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media/image1.png" ContentType="image/png"/>
  <Override PartName="/word/header3.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header2.xml.rels" ContentType="application/vnd.openxmlformats-package.relationships+xml"/>
  <Override PartName="/customXml/item1.xml" ContentType="application/xml"/>
  <Override PartName="/customXml/itemProps1.xml" ContentType="application/vnd.openxmlformats-officedocument.customXmlProperties+xml"/>
  <Override PartName="/customXml/item2.xml" ContentType="application/xml"/>
  <Override PartName="/customXml/itemProps2.xml" ContentType="application/vnd.openxmlformats-officedocument.customXmlProperties+xml"/>
  <Override PartName="/customXml/item3.xml" ContentType="application/xml"/>
  <Override PartName="/customXml/itemProps3.xml" ContentType="application/vnd.openxmlformats-officedocument.customXmlProperties+xml"/>
  <Override PartName="/customXml/item4.xml" ContentType="application/xml"/>
  <Override PartName="/customXml/itemProps4.xml" ContentType="application/vnd.openxmlformats-officedocument.customXmlProperties+xml"/>
  <Override PartName="/customXml/item5.xml" ContentType="application/xml"/>
  <Override PartName="/customXml/itemProps5.xml" ContentType="application/vnd.openxmlformats-officedocument.customXmlProperties+xml"/>
  <Override PartName="/customXml/item6.xml" ContentType="application/xml"/>
  <Override PartName="/customXml/itemProps6.xml" ContentType="application/vnd.openxmlformats-officedocument.customXmlProperties+xml"/>
  <Override PartName="/customXml/_rels/item1.xml.rels" ContentType="application/vnd.openxmlformats-package.relationships+xml"/>
  <Override PartName="/customXml/_rels/item2.xml.rels" ContentType="application/vnd.openxmlformats-package.relationships+xml"/>
  <Override PartName="/customXml/_rels/item3.xml.rels" ContentType="application/vnd.openxmlformats-package.relationships+xml"/>
  <Override PartName="/customXml/_rels/item4.xml.rels" ContentType="application/vnd.openxmlformats-package.relationships+xml"/>
  <Override PartName="/customXml/_rels/item5.xml.rels" ContentType="application/vnd.openxmlformats-package.relationships+xml"/>
  <Override PartName="/customXml/_rels/item6.xml.rels" ContentType="application/vnd.openxmlformats-package.relationship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10065" w:type="dxa"/>
        <w:jc w:val="start"/>
        <w:tblInd w:w="-34" w:type="dxa"/>
        <w:tblLayout w:type="fixed"/>
        <w:tblCellMar>
          <w:top w:w="0" w:type="dxa"/>
          <w:start w:w="108" w:type="dxa"/>
          <w:bottom w:w="0" w:type="dxa"/>
          <w:end w:w="108" w:type="dxa"/>
        </w:tblCellMar>
        <w:tblLook w:firstRow="1" w:noVBand="1" w:lastRow="0" w:firstColumn="1" w:lastColumn="0" w:noHBand="0" w:val="04a0"/>
      </w:tblPr>
      <w:tblGrid>
        <w:gridCol w:w="4678"/>
        <w:gridCol w:w="5386"/>
      </w:tblGrid>
      <w:tr>
        <w:trPr>
          <w:trHeight w:val="413" w:hRule="atLeast"/>
        </w:trPr>
        <w:tc>
          <w:tcPr>
            <w:tcW w:w="4678" w:type="dxa"/>
            <w:tcBorders>
              <w:top w:val="single" w:sz="4" w:space="0" w:color="000000"/>
              <w:start w:val="single" w:sz="4" w:space="0" w:color="000000"/>
              <w:bottom w:val="single" w:sz="4" w:space="0" w:color="000000"/>
              <w:end w:val="single" w:sz="4" w:space="0" w:color="000000"/>
            </w:tcBorders>
          </w:tcPr>
          <w:p>
            <w:pPr>
              <w:pStyle w:val="Normal"/>
              <w:spacing w:before="60" w:after="60"/>
              <w:jc w:val="start"/>
              <w:rPr>
                <w:i/>
                <w:i/>
                <w:smallCaps/>
                <w:sz w:val="16"/>
                <w:szCs w:val="16"/>
              </w:rPr>
            </w:pPr>
            <w:r>
              <w:rPr>
                <w:smallCaps/>
                <w:szCs w:val="20"/>
              </w:rPr>
              <w:t>Document Number:</w:t>
            </w:r>
          </w:p>
        </w:tc>
        <w:tc>
          <w:tcPr>
            <w:tcW w:w="5386" w:type="dxa"/>
            <w:tcBorders>
              <w:top w:val="single" w:sz="4" w:space="0" w:color="000000"/>
              <w:start w:val="single" w:sz="4" w:space="0" w:color="000000"/>
              <w:bottom w:val="single" w:sz="4" w:space="0" w:color="000000"/>
              <w:end w:val="single" w:sz="4" w:space="0" w:color="000000"/>
            </w:tcBorders>
          </w:tcPr>
          <w:p>
            <w:pPr>
              <w:pStyle w:val="Normal"/>
              <w:spacing w:before="60" w:after="60"/>
              <w:jc w:val="start"/>
              <w:rPr>
                <w:rFonts w:cs="Arial"/>
                <w:b/>
              </w:rPr>
            </w:pPr>
            <w:r>
              <w:rPr>
                <w:b/>
              </w:rPr>
              <w:t>90000002</w:t>
            </w:r>
          </w:p>
        </w:tc>
      </w:tr>
      <w:tr>
        <w:trPr>
          <w:trHeight w:val="413" w:hRule="atLeast"/>
        </w:trPr>
        <w:tc>
          <w:tcPr>
            <w:tcW w:w="4678" w:type="dxa"/>
            <w:tcBorders>
              <w:top w:val="single" w:sz="4" w:space="0" w:color="000000"/>
              <w:start w:val="single" w:sz="4" w:space="0" w:color="000000"/>
              <w:bottom w:val="single" w:sz="4" w:space="0" w:color="000000"/>
              <w:end w:val="single" w:sz="4" w:space="0" w:color="000000"/>
            </w:tcBorders>
          </w:tcPr>
          <w:p>
            <w:pPr>
              <w:pStyle w:val="Normal"/>
              <w:spacing w:before="60" w:after="60"/>
              <w:jc w:val="start"/>
              <w:rPr>
                <w:smallCaps/>
                <w:szCs w:val="20"/>
                <w:lang w:val="en-US"/>
              </w:rPr>
            </w:pPr>
            <w:r>
              <w:rPr>
                <w:smallCaps/>
                <w:szCs w:val="20"/>
                <w:lang w:val="en-US"/>
              </w:rPr>
              <w:t>Document Revision:</w:t>
            </w:r>
          </w:p>
        </w:tc>
        <w:tc>
          <w:tcPr>
            <w:tcW w:w="5386" w:type="dxa"/>
            <w:tcBorders>
              <w:top w:val="single" w:sz="4" w:space="0" w:color="000000"/>
              <w:start w:val="single" w:sz="4" w:space="0" w:color="000000"/>
              <w:bottom w:val="single" w:sz="4" w:space="0" w:color="000000"/>
              <w:end w:val="single" w:sz="4" w:space="0" w:color="000000"/>
            </w:tcBorders>
          </w:tcPr>
          <w:p>
            <w:pPr>
              <w:pStyle w:val="Normal"/>
              <w:spacing w:before="60" w:after="60"/>
              <w:jc w:val="start"/>
              <w:rPr>
                <w:rFonts w:cs="Arial"/>
                <w:b/>
                <w:lang w:val="en-US"/>
              </w:rPr>
            </w:pPr>
            <w:r>
              <w:rPr>
                <w:b/>
              </w:rPr>
              <w:t>A</w:t>
            </w:r>
          </w:p>
        </w:tc>
      </w:tr>
      <w:tr>
        <w:trPr>
          <w:trHeight w:val="413" w:hRule="atLeast"/>
        </w:trPr>
        <w:tc>
          <w:tcPr>
            <w:tcW w:w="4678" w:type="dxa"/>
            <w:tcBorders>
              <w:top w:val="single" w:sz="4" w:space="0" w:color="000000"/>
              <w:start w:val="single" w:sz="4" w:space="0" w:color="000000"/>
              <w:bottom w:val="single" w:sz="4" w:space="0" w:color="000000"/>
              <w:end w:val="single" w:sz="4" w:space="0" w:color="000000"/>
            </w:tcBorders>
          </w:tcPr>
          <w:p>
            <w:pPr>
              <w:pStyle w:val="Normal"/>
              <w:spacing w:before="60" w:after="60"/>
              <w:jc w:val="start"/>
              <w:rPr>
                <w:smallCaps/>
                <w:szCs w:val="20"/>
                <w:lang w:val="en-US"/>
              </w:rPr>
            </w:pPr>
            <w:r>
              <w:rPr>
                <w:smallCaps/>
                <w:szCs w:val="20"/>
                <w:lang w:val="en-US"/>
              </w:rPr>
              <w:t>Date:</w:t>
            </w:r>
          </w:p>
        </w:tc>
        <w:tc>
          <w:tcPr>
            <w:tcW w:w="5386" w:type="dxa"/>
            <w:tcBorders>
              <w:top w:val="single" w:sz="4" w:space="0" w:color="000000"/>
              <w:start w:val="single" w:sz="4" w:space="0" w:color="000000"/>
              <w:bottom w:val="single" w:sz="4" w:space="0" w:color="000000"/>
              <w:end w:val="single" w:sz="4" w:space="0" w:color="000000"/>
            </w:tcBorders>
          </w:tcPr>
          <w:p>
            <w:pPr>
              <w:pStyle w:val="Normal"/>
              <w:spacing w:before="60" w:after="60"/>
              <w:jc w:val="start"/>
              <w:rPr>
                <w:rFonts w:cs="Arial"/>
                <w:b/>
                <w:lang w:val="en-US"/>
              </w:rPr>
            </w:pPr>
            <w:r>
              <w:rPr>
                <w:b/>
              </w:rPr>
              <w:t xml:space="preserve">22/07/2025 </w:t>
            </w:r>
          </w:p>
        </w:tc>
      </w:tr>
    </w:tbl>
    <w:p>
      <w:pPr>
        <w:pStyle w:val="Normal"/>
        <w:rPr>
          <w:rFonts w:cs="Arial"/>
          <w:lang w:val="en-US"/>
        </w:rPr>
      </w:pPr>
      <w:r>
        <w:rPr>
          <w:rFonts w:cs="Arial"/>
          <w:lang w:val="en-US"/>
        </w:rPr>
      </w:r>
    </w:p>
    <w:tbl>
      <w:tblPr>
        <w:tblW w:w="7220" w:type="dxa"/>
        <w:jc w:val="center"/>
        <w:tblInd w:w="0" w:type="dxa"/>
        <w:tblLayout w:type="fixed"/>
        <w:tblCellMar>
          <w:top w:w="0" w:type="dxa"/>
          <w:start w:w="70" w:type="dxa"/>
          <w:bottom w:w="0" w:type="dxa"/>
          <w:end w:w="70" w:type="dxa"/>
        </w:tblCellMar>
        <w:tblLook w:firstRow="0" w:noVBand="0" w:lastRow="0" w:firstColumn="0" w:lastColumn="0" w:noHBand="0" w:val="0000"/>
      </w:tblPr>
      <w:tblGrid>
        <w:gridCol w:w="7220"/>
      </w:tblGrid>
      <w:tr>
        <w:trPr>
          <w:trHeight w:val="427" w:hRule="exact"/>
        </w:trPr>
        <w:tc>
          <w:tcPr>
            <w:tcW w:w="7220" w:type="dxa"/>
            <w:tcBorders>
              <w:bottom w:val="single" w:sz="12" w:space="0" w:color="C00000"/>
            </w:tcBorders>
            <w:vAlign w:val="center"/>
          </w:tcPr>
          <w:p>
            <w:pPr>
              <w:pStyle w:val="Normal"/>
              <w:spacing w:before="0" w:after="0"/>
              <w:jc w:val="center"/>
              <w:rPr>
                <w:rFonts w:cs="Arial"/>
                <w:bCs/>
                <w:i/>
                <w:i/>
                <w:color w:val="E41B13"/>
                <w:sz w:val="16"/>
                <w:szCs w:val="16"/>
                <w:lang w:val="en-US"/>
              </w:rPr>
            </w:pPr>
            <w:r>
              <w:rPr>
                <w:b/>
                <w:color w:val="E4002B"/>
              </w:rPr>
              <w:t xml:space="preserve">Customer: INTERNAL </w:t>
            </w:r>
          </w:p>
        </w:tc>
      </w:tr>
      <w:tr>
        <w:trPr>
          <w:trHeight w:val="925" w:hRule="exact"/>
        </w:trPr>
        <w:tc>
          <w:tcPr>
            <w:tcW w:w="7220" w:type="dxa"/>
            <w:tcBorders>
              <w:top w:val="single" w:sz="12" w:space="0" w:color="C00000"/>
              <w:start w:val="single" w:sz="12" w:space="0" w:color="C00000"/>
              <w:end w:val="single" w:sz="12" w:space="0" w:color="808080"/>
            </w:tcBorders>
            <w:vAlign w:val="center"/>
          </w:tcPr>
          <w:p>
            <w:pPr>
              <w:pStyle w:val="Normal"/>
              <w:spacing w:before="0" w:after="0"/>
              <w:jc w:val="center"/>
              <w:rPr>
                <w:rFonts w:cs="Arial"/>
                <w:bCs/>
              </w:rPr>
            </w:pPr>
            <w:r>
              <w:rPr>
                <w:b/>
                <w:sz w:val="24"/>
              </w:rPr>
              <w:t>RADAR DATA READER</w:t>
            </w:r>
          </w:p>
        </w:tc>
      </w:tr>
      <w:tr>
        <w:trPr>
          <w:trHeight w:val="1113" w:hRule="atLeast"/>
        </w:trPr>
        <w:tc>
          <w:tcPr>
            <w:tcW w:w="7220" w:type="dxa"/>
            <w:tcBorders>
              <w:start w:val="single" w:sz="12" w:space="0" w:color="C00000"/>
              <w:end w:val="single" w:sz="12" w:space="0" w:color="808080"/>
            </w:tcBorders>
            <w:vAlign w:val="center"/>
          </w:tcPr>
          <w:p>
            <w:pPr>
              <w:pStyle w:val="Normal"/>
              <w:spacing w:beforeAutospacing="1" w:after="0"/>
              <w:jc w:val="center"/>
              <w:rPr>
                <w:color w:val="E4002B"/>
              </w:rPr>
            </w:pPr>
            <w:r>
              <w:rPr>
                <w:color w:val="E4002B"/>
                <w:sz w:val="44"/>
                <w:szCs w:val="48"/>
              </w:rPr>
              <w:t>SOFTWARE USER MANUAL</w:t>
            </w:r>
          </w:p>
        </w:tc>
      </w:tr>
      <w:tr>
        <w:trPr>
          <w:trHeight w:val="703" w:hRule="atLeast"/>
        </w:trPr>
        <w:tc>
          <w:tcPr>
            <w:tcW w:w="7220" w:type="dxa"/>
            <w:tcBorders>
              <w:start w:val="single" w:sz="12" w:space="0" w:color="C00000"/>
              <w:end w:val="single" w:sz="12" w:space="0" w:color="808080"/>
            </w:tcBorders>
            <w:vAlign w:val="center"/>
          </w:tcPr>
          <w:p>
            <w:pPr>
              <w:pStyle w:val="Normal"/>
              <w:spacing w:beforeAutospacing="1" w:after="0"/>
              <w:jc w:val="center"/>
              <w:rPr>
                <w:rFonts w:cs="Arial"/>
                <w:b/>
              </w:rPr>
            </w:pPr>
            <w:r>
              <w:rPr>
                <w:rFonts w:cs="Arial"/>
                <w:b/>
              </w:rPr>
            </w:r>
          </w:p>
        </w:tc>
      </w:tr>
      <w:tr>
        <w:trPr>
          <w:trHeight w:val="701" w:hRule="atLeast"/>
        </w:trPr>
        <w:tc>
          <w:tcPr>
            <w:tcW w:w="7220" w:type="dxa"/>
            <w:tcBorders>
              <w:start w:val="single" w:sz="12" w:space="0" w:color="C00000"/>
              <w:bottom w:val="single" w:sz="12" w:space="0" w:color="808080"/>
              <w:end w:val="single" w:sz="12" w:space="0" w:color="808080"/>
            </w:tcBorders>
            <w:vAlign w:val="center"/>
          </w:tcPr>
          <w:p>
            <w:pPr>
              <w:pStyle w:val="Normal"/>
              <w:spacing w:beforeAutospacing="1" w:after="0"/>
              <w:jc w:val="center"/>
              <w:rPr>
                <w:rFonts w:cs="Arial"/>
                <w:b/>
              </w:rPr>
            </w:pPr>
            <w:r>
              <w:rPr>
                <w:rFonts w:cs="Arial"/>
                <w:b/>
              </w:rPr>
            </w:r>
          </w:p>
        </w:tc>
      </w:tr>
    </w:tbl>
    <w:p>
      <w:pPr>
        <w:pStyle w:val="Normal"/>
        <w:rPr>
          <w:rFonts w:cs="Arial"/>
        </w:rPr>
      </w:pPr>
      <w:r>
        <w:rPr>
          <w:rFonts w:cs="Arial"/>
        </w:rPr>
      </w:r>
    </w:p>
    <w:p>
      <w:pPr>
        <w:pStyle w:val="Normal"/>
        <w:jc w:val="center"/>
        <w:rPr>
          <w:rFonts w:cs="Arial"/>
        </w:rPr>
      </w:pPr>
      <w:r>
        <w:rPr>
          <w:rFonts w:cs="Arial"/>
        </w:rPr>
      </w:r>
    </w:p>
    <w:p>
      <w:pPr>
        <w:pStyle w:val="Normal"/>
        <w:rPr>
          <w:rFonts w:cs="Arial"/>
        </w:rPr>
      </w:pPr>
      <w:r>
        <w:rPr>
          <w:rFonts w:cs="Arial"/>
        </w:rPr>
      </w:r>
    </w:p>
    <w:p>
      <w:pPr>
        <w:pStyle w:val="Normal"/>
        <w:spacing w:before="0" w:after="60"/>
        <w:jc w:val="center"/>
        <w:rPr>
          <w:rFonts w:cs="Arial"/>
          <w:b/>
        </w:rPr>
      </w:pPr>
      <w:r>
        <w:rPr>
          <w:rFonts w:cs="Arial"/>
          <w:b/>
        </w:rPr>
      </w:r>
      <w:r>
        <w:br w:type="page"/>
      </w:r>
    </w:p>
    <w:p>
      <w:pPr>
        <w:pStyle w:val="Normal"/>
        <w:spacing w:before="0" w:after="60"/>
        <w:jc w:val="center"/>
        <w:rPr>
          <w:rFonts w:cs="Arial"/>
          <w:b/>
        </w:rPr>
      </w:pPr>
      <w:r>
        <w:rPr>
          <w:rFonts w:cs="Arial"/>
          <w:b/>
          <w:bCs/>
          <w:szCs w:val="20"/>
        </w:rPr>
        <w:t>REVISION RECORD</w:t>
      </w:r>
    </w:p>
    <w:p>
      <w:pPr>
        <w:pStyle w:val="Normal"/>
        <w:spacing w:before="120" w:after="60"/>
        <w:jc w:val="center"/>
        <w:rPr>
          <w:rFonts w:cs="Arial"/>
          <w:b/>
          <w:bCs/>
          <w:szCs w:val="20"/>
        </w:rPr>
      </w:pPr>
      <w:r>
        <w:rPr>
          <w:rFonts w:cs="Arial"/>
          <w:b/>
          <w:bCs/>
          <w:szCs w:val="20"/>
        </w:rPr>
      </w:r>
    </w:p>
    <w:p>
      <w:pPr>
        <w:pStyle w:val="Normal"/>
        <w:spacing w:before="120" w:after="240"/>
        <w:jc w:val="center"/>
        <w:rPr>
          <w:rFonts w:cs="Arial"/>
          <w:b/>
          <w:bCs/>
          <w:i/>
          <w:i/>
          <w:sz w:val="16"/>
          <w:szCs w:val="16"/>
        </w:rPr>
      </w:pPr>
      <w:r>
        <w:rPr/>
      </w:r>
    </w:p>
    <w:sdt>
      <w:sdtPr>
        <w:docPartObj>
          <w:docPartGallery w:val="Table of Contents"/>
          <w:docPartUnique w:val="true"/>
        </w:docPartObj>
      </w:sdtPr>
      <w:sdtContent>
        <w:p>
          <w:pPr>
            <w:pStyle w:val="TOCHeading"/>
            <w:rPr/>
          </w:pPr>
          <w:r>
            <w:br w:type="page"/>
          </w:r>
          <w:r>
            <w:rPr/>
            <w:t>Table of Contents</w:t>
          </w:r>
        </w:p>
        <w:p>
          <w:pPr>
            <w:pStyle w:val="TOC1"/>
            <w:tabs>
              <w:tab w:val="clear" w:pos="397"/>
              <w:tab w:val="clear" w:pos="9628"/>
              <w:tab w:val="right" w:pos="9922" w:leader="dot"/>
            </w:tabs>
            <w:rPr/>
          </w:pPr>
          <w:r>
            <w:fldChar w:fldCharType="begin"/>
          </w:r>
          <w:r>
            <w:rPr>
              <w:webHidden/>
              <w:rStyle w:val="Saltoaindice"/>
            </w:rPr>
            <w:instrText xml:space="preserve"> TOC \z \o "1-3" \u \h</w:instrText>
          </w:r>
          <w:r>
            <w:rPr>
              <w:webHidden/>
              <w:rStyle w:val="Saltoaindice"/>
            </w:rPr>
            <w:fldChar w:fldCharType="separate"/>
          </w:r>
          <w:hyperlink w:anchor="__RefHeading___Toc550_2365728118">
            <w:r>
              <w:rPr>
                <w:webHidden/>
                <w:rStyle w:val="Saltoaindice"/>
              </w:rPr>
              <w:t>1 Introduction: A Complete Workflow</w:t>
              <w:tab/>
              <w:t>4</w:t>
            </w:r>
          </w:hyperlink>
        </w:p>
        <w:p>
          <w:pPr>
            <w:pStyle w:val="TOC1"/>
            <w:tabs>
              <w:tab w:val="clear" w:pos="397"/>
              <w:tab w:val="clear" w:pos="9628"/>
              <w:tab w:val="right" w:pos="9922" w:leader="dot"/>
            </w:tabs>
            <w:rPr/>
          </w:pPr>
          <w:hyperlink w:anchor="__RefHeading___Toc552_2365728118">
            <w:r>
              <w:rPr>
                <w:webHidden/>
                <w:rStyle w:val="Saltoaindice"/>
              </w:rPr>
              <w:t>2 Initial Setup (Mandatory Step)</w:t>
              <w:tab/>
              <w:t>4</w:t>
            </w:r>
          </w:hyperlink>
        </w:p>
        <w:p>
          <w:pPr>
            <w:pStyle w:val="TOC1"/>
            <w:tabs>
              <w:tab w:val="clear" w:pos="397"/>
              <w:tab w:val="clear" w:pos="9628"/>
              <w:tab w:val="right" w:pos="9922" w:leader="dot"/>
            </w:tabs>
            <w:rPr/>
          </w:pPr>
          <w:hyperlink w:anchor="__RefHeading___Toc554_2365728118">
            <w:r>
              <w:rPr>
                <w:webHidden/>
                <w:rStyle w:val="Saltoaindice"/>
              </w:rPr>
              <w:t>3 Phase 1 &amp; 2: Flight Analysis and Segment Export (Tab 1. Flight Analyzer)</w:t>
              <w:tab/>
              <w:t>4</w:t>
            </w:r>
          </w:hyperlink>
        </w:p>
        <w:p>
          <w:pPr>
            <w:pStyle w:val="TOC1"/>
            <w:tabs>
              <w:tab w:val="clear" w:pos="397"/>
              <w:tab w:val="clear" w:pos="9628"/>
              <w:tab w:val="right" w:pos="9922" w:leader="dot"/>
            </w:tabs>
            <w:rPr/>
          </w:pPr>
          <w:hyperlink w:anchor="__RefHeading___Toc556_2365728118">
            <w:r>
              <w:rPr>
                <w:webHidden/>
                <w:rStyle w:val="Saltoaindice"/>
              </w:rPr>
              <w:t>4 Phase 3: Data Extraction from Segments (Tab 2. Segment Processor)</w:t>
              <w:tab/>
              <w:t>5</w:t>
            </w:r>
          </w:hyperlink>
        </w:p>
        <w:p>
          <w:pPr>
            <w:pStyle w:val="TOC1"/>
            <w:tabs>
              <w:tab w:val="clear" w:pos="397"/>
              <w:tab w:val="clear" w:pos="9628"/>
              <w:tab w:val="right" w:pos="9922" w:leader="dot"/>
            </w:tabs>
            <w:rPr/>
          </w:pPr>
          <w:hyperlink w:anchor="__RefHeading___Toc558_2365728118">
            <w:r>
              <w:rPr>
                <w:webHidden/>
                <w:rStyle w:val="Saltoaindice"/>
              </w:rPr>
              <w:t>5 Single .out File Analysis (Tab 3. Single OUT Processor)</w:t>
              <w:tab/>
              <w:t>6</w:t>
            </w:r>
          </w:hyperlink>
        </w:p>
        <w:p>
          <w:pPr>
            <w:pStyle w:val="TOC1"/>
            <w:tabs>
              <w:tab w:val="clear" w:pos="397"/>
              <w:tab w:val="clear" w:pos="9628"/>
              <w:tab w:val="right" w:pos="9922" w:leader="dot"/>
            </w:tabs>
            <w:rPr/>
          </w:pPr>
          <w:hyperlink w:anchor="__RefHeading___Toc560_2365728118">
            <w:r>
              <w:rPr>
                <w:webHidden/>
                <w:rStyle w:val="Saltoaindice"/>
              </w:rPr>
              <w:t>6 Creating and Managing Export Profiles</w:t>
              <w:tab/>
              <w:t>6</w:t>
            </w:r>
          </w:hyperlink>
        </w:p>
        <w:p>
          <w:pPr>
            <w:pStyle w:val="TOC1"/>
            <w:tabs>
              <w:tab w:val="clear" w:pos="397"/>
              <w:tab w:val="clear" w:pos="9628"/>
              <w:tab w:val="right" w:pos="9922" w:leader="dot"/>
            </w:tabs>
            <w:rPr/>
          </w:pPr>
          <w:hyperlink w:anchor="__RefHeading___Toc562_2365728118">
            <w:r>
              <w:rPr>
                <w:webHidden/>
                <w:rStyle w:val="Saltoaindice"/>
              </w:rPr>
              <w:t>7 Manual Conversion (Tab 4. REC to OUT Converter)</w:t>
              <w:tab/>
              <w:t>6</w:t>
            </w:r>
          </w:hyperlink>
        </w:p>
        <w:p>
          <w:pPr>
            <w:pStyle w:val="TOC1"/>
            <w:tabs>
              <w:tab w:val="clear" w:pos="397"/>
              <w:tab w:val="clear" w:pos="9628"/>
              <w:tab w:val="right" w:pos="9922" w:leader="dot"/>
            </w:tabs>
            <w:rPr/>
          </w:pPr>
          <w:hyperlink w:anchor="__RefHeading___Toc564_2365728118">
            <w:r>
              <w:rPr>
                <w:webHidden/>
                <w:rStyle w:val="Saltoaindice"/>
              </w:rPr>
              <w:t>8 Troubleshooting and Frequently Asked Questions (FAQ)</w:t>
              <w:tab/>
              <w:t>6</w:t>
            </w:r>
          </w:hyperlink>
          <w:r>
            <w:rPr>
              <w:rStyle w:val="Saltoaindice"/>
            </w:rPr>
            <w:fldChar w:fldCharType="end"/>
          </w:r>
        </w:p>
      </w:sdtContent>
    </w:sdt>
    <w:p>
      <w:pPr>
        <w:pStyle w:val="Heading1"/>
        <w:widowControl/>
        <w:numPr>
          <w:ilvl w:val="0"/>
          <w:numId w:val="0"/>
        </w:numPr>
        <w:suppressAutoHyphens w:val="true"/>
        <w:jc w:val="both"/>
        <w:rPr/>
      </w:pPr>
      <w:r>
        <w:rPr/>
      </w:r>
      <w:r>
        <w:br w:type="page"/>
      </w:r>
    </w:p>
    <w:p>
      <w:pPr>
        <w:pStyle w:val="Heading1"/>
        <w:rPr/>
      </w:pPr>
      <w:bookmarkStart w:id="0" w:name="__RefHeading___Toc550_2365728118"/>
      <w:bookmarkStart w:id="1" w:name="introduction-a-complete-workflow"/>
      <w:bookmarkEnd w:id="0"/>
      <w:r>
        <w:rPr/>
        <w:t>1</w:t>
        <w:tab/>
      </w:r>
      <w:r>
        <w:rPr>
          <w:b/>
          <w:bCs/>
        </w:rPr>
        <w:t>Introduction: A Complete Workflow</w:t>
      </w:r>
    </w:p>
    <w:p>
      <w:pPr>
        <w:pStyle w:val="Normal"/>
        <w:rPr/>
      </w:pPr>
      <w:r>
        <w:rPr/>
        <w:t>Welcome to the Radar Data Reader &amp; Processor. This tool is designed to guide you through a complete workflow for radar data analysis, transforming raw flight recordings into structured, analysis-ready data.</w:t>
      </w:r>
    </w:p>
    <w:p>
      <w:pPr>
        <w:pStyle w:val="BodyText"/>
        <w:rPr/>
      </w:pPr>
      <w:r>
        <w:rPr/>
        <w:t>The application is organized to follow a logical, three-phase path:</w:t>
      </w:r>
    </w:p>
    <w:p>
      <w:pPr>
        <w:pStyle w:val="Normal"/>
        <w:rPr/>
      </w:pPr>
      <w:r>
        <w:rPr>
          <w:b/>
          <w:bCs/>
        </w:rPr>
        <w:t>Phase 1: Flight Analysis</w:t>
      </w:r>
      <w:r>
        <w:rPr/>
        <w:t>: Start with an entire folder of .rec files to automatically identify and summarize the flight’s significant operational segments.</w:t>
      </w:r>
    </w:p>
    <w:p>
      <w:pPr>
        <w:pStyle w:val="Normal"/>
        <w:rPr/>
      </w:pPr>
      <w:r>
        <w:rPr>
          <w:b/>
          <w:bCs/>
        </w:rPr>
        <w:t>Phase 2: Segment Export</w:t>
      </w:r>
      <w:r>
        <w:rPr/>
        <w:t>: Once the segments of interest are identified, this phase extracts them, creating raw data files (.out, video, etc.) for each one.</w:t>
      </w:r>
    </w:p>
    <w:p>
      <w:pPr>
        <w:pStyle w:val="Normal"/>
        <w:rPr/>
      </w:pPr>
      <w:r>
        <w:rPr>
          <w:b/>
          <w:bCs/>
        </w:rPr>
        <w:t>Phase 3: Data Processing</w:t>
      </w:r>
      <w:r>
        <w:rPr/>
        <w:t>: The final step is to batch-process the exported segments to extract the desired numerical values into standard formats (CSV, JSON) using custom profiles.</w:t>
      </w:r>
    </w:p>
    <w:p>
      <w:pPr>
        <w:pStyle w:val="Normal"/>
        <w:rPr/>
      </w:pPr>
      <w:bookmarkStart w:id="2" w:name="introduction-a-complete-workflow"/>
      <w:r>
        <w:rPr/>
        <w:t>This manual will guide you through each phase.</w:t>
      </w:r>
      <w:bookmarkEnd w:id="2"/>
    </w:p>
    <w:p>
      <w:pPr>
        <w:pStyle w:val="Heading1"/>
        <w:rPr/>
      </w:pPr>
      <w:bookmarkStart w:id="3" w:name="__RefHeading___Toc552_2365728118"/>
      <w:bookmarkStart w:id="4" w:name="initial-setup-mandatory-step"/>
      <w:bookmarkEnd w:id="3"/>
      <w:r>
        <w:rPr/>
        <w:t>2</w:t>
        <w:tab/>
      </w:r>
      <w:r>
        <w:rPr>
          <w:b/>
          <w:bCs/>
        </w:rPr>
        <w:t>Initial Setup (Mandatory Step)</w:t>
      </w:r>
    </w:p>
    <w:p>
      <w:pPr>
        <w:pStyle w:val="Normal"/>
        <w:rPr/>
      </w:pPr>
      <w:r>
        <w:rPr/>
        <w:t xml:space="preserve">Before using the application, it is </w:t>
      </w:r>
      <w:r>
        <w:rPr>
          <w:b/>
          <w:bCs/>
        </w:rPr>
        <w:t>critical</w:t>
      </w:r>
      <w:r>
        <w:rPr/>
        <w:t xml:space="preserve"> to specify the location of the g_reconvert.exe executable, which the application depends on.</w:t>
      </w:r>
    </w:p>
    <w:p>
      <w:pPr>
        <w:pStyle w:val="Normal"/>
        <w:rPr/>
      </w:pPr>
      <w:r>
        <w:rPr/>
        <w:t>Launch the application.</w:t>
      </w:r>
    </w:p>
    <w:p>
      <w:pPr>
        <w:pStyle w:val="Normal"/>
        <w:rPr/>
      </w:pPr>
      <w:r>
        <w:rPr/>
        <w:t xml:space="preserve">Navigate to the </w:t>
      </w:r>
      <w:r>
        <w:rPr>
          <w:b/>
          <w:bCs/>
        </w:rPr>
        <w:t>“4. REC to OUT Converter”</w:t>
      </w:r>
      <w:r>
        <w:rPr/>
        <w:t xml:space="preserve"> tab.</w:t>
      </w:r>
    </w:p>
    <w:p>
      <w:pPr>
        <w:pStyle w:val="Normal"/>
        <w:rPr/>
      </w:pPr>
      <w:r>
        <w:rPr/>
        <w:t xml:space="preserve">Click the </w:t>
      </w:r>
      <w:r>
        <w:rPr>
          <w:b/>
          <w:bCs/>
        </w:rPr>
        <w:t>“g_reconverter Advanced Config…”</w:t>
      </w:r>
      <w:r>
        <w:rPr/>
        <w:t xml:space="preserve"> button.</w:t>
      </w:r>
    </w:p>
    <w:p>
      <w:pPr>
        <w:pStyle w:val="Normal"/>
        <w:rPr/>
      </w:pPr>
      <w:r>
        <w:rPr/>
        <w:t xml:space="preserve">In the window that opens, the first field is </w:t>
      </w:r>
      <w:r>
        <w:rPr>
          <w:b/>
          <w:bCs/>
        </w:rPr>
        <w:t>“Executable Path”</w:t>
      </w:r>
      <w:r>
        <w:rPr/>
        <w:t xml:space="preserve">. Click </w:t>
      </w:r>
      <w:r>
        <w:rPr>
          <w:b/>
          <w:bCs/>
        </w:rPr>
        <w:t>“Browse…”</w:t>
      </w:r>
      <w:r>
        <w:rPr/>
        <w:t xml:space="preserve"> and select the exact location of your g_reconvert.exe file.</w:t>
      </w:r>
    </w:p>
    <w:p>
      <w:pPr>
        <w:pStyle w:val="Normal"/>
        <w:rPr/>
      </w:pPr>
      <w:r>
        <w:rPr/>
        <w:t xml:space="preserve">Click </w:t>
      </w:r>
      <w:r>
        <w:rPr>
          <w:b/>
          <w:bCs/>
        </w:rPr>
        <w:t>“Save &amp; Close”</w:t>
      </w:r>
      <w:r>
        <w:rPr/>
        <w:t>. The configuration will be saved for future use.</w:t>
      </w:r>
    </w:p>
    <w:p>
      <w:pPr>
        <w:pStyle w:val="Normal"/>
        <w:rPr/>
      </w:pPr>
      <w:r>
        <w:rPr>
          <w:b/>
          <w:bCs/>
        </w:rPr>
        <w:t>Without this step, the main features of the application will not work.</w:t>
      </w:r>
    </w:p>
    <w:p>
      <w:pPr>
        <w:pStyle w:val="Normal"/>
        <w:rPr/>
      </w:pPr>
      <w:r>
        <w:rPr/>
        <mc:AlternateContent>
          <mc:Choice Requires="wps">
            <w:drawing>
              <wp:inline distT="0" distB="0" distL="0" distR="0">
                <wp:extent cx="6300470" cy="19050"/>
                <wp:effectExtent l="0" t="0" r="0" b="0"/>
                <wp:docPr id="1" name=""/>
                <a:graphic xmlns:a="http://schemas.openxmlformats.org/drawingml/2006/main">
                  <a:graphicData uri="http://schemas.microsoft.com/office/word/2010/wordprocessingShape">
                    <wps:wsp>
                      <wps:cNvSpPr/>
                      <wps:nvSpPr>
                        <wps:cNvPr id="2" name=""/>
                        <wps:cNvSpPr/>
                      </wps:nvSpPr>
                      <wps:spPr>
                        <a:xfrm>
                          <a:off x="0" y="0"/>
                          <a:ext cx="6300360" cy="19080"/>
                        </a:xfrm>
                        <a:prstGeom prst="rect">
                          <a:avLst/>
                        </a:prstGeom>
                        <a:solidFill>
                          <a:srgbClr val="ffffff"/>
                        </a:solidFill>
                        <a:ln w="0">
                          <a:solidFill>
                            <a:srgbClr val="000000"/>
                          </a:solidFill>
                        </a:ln>
                      </wps:spPr>
                      <wps:bodyPr/>
                    </wps:wsp>
                  </a:graphicData>
                </a:graphic>
                <wp14:sizeRelH relativeFrom="page">
                  <wp14:pctWidth>100000</wp14:pctWidth>
                </wp14:sizeRelH>
              </wp:inline>
            </w:drawing>
          </mc:Choice>
          <mc:Fallback>
            <w:pict>
              <v:rect id="shape_0" fillcolor="white" stroked="t" o:allowincell="f" style="position:absolute;margin-left:0pt;margin-top:-1.55pt;width:496.05pt;height:1.45pt;mso-wrap-style:none;v-text-anchor:middle;mso-position-horizontal:center;mso-position-vertical:top">
                <v:fill o:detectmouseclick="t" type="solid" color2="black"/>
                <v:stroke color="black" joinstyle="round" endcap="flat"/>
                <w10:wrap type="topAndBottom"/>
              </v:rect>
            </w:pict>
          </mc:Fallback>
        </mc:AlternateContent>
      </w:r>
    </w:p>
    <w:p>
      <w:pPr>
        <w:pStyle w:val="Normal"/>
        <w:rPr/>
      </w:pPr>
      <w:r>
        <w:rPr>
          <w:b/>
          <w:bCs/>
        </w:rPr>
        <w:t>Guide to the Main Workflow</w:t>
      </w:r>
    </w:p>
    <w:p>
      <w:pPr>
        <w:pStyle w:val="BodyText"/>
        <w:rPr/>
      </w:pPr>
      <w:bookmarkStart w:id="5" w:name="initial-setup-mandatory-step"/>
      <w:r>
        <w:rPr/>
        <w:t>This section describes the most common and powerful use case for the application.</w:t>
      </w:r>
      <w:bookmarkEnd w:id="5"/>
    </w:p>
    <w:p>
      <w:pPr>
        <w:pStyle w:val="Heading1"/>
        <w:rPr/>
      </w:pPr>
      <w:bookmarkStart w:id="6" w:name="__RefHeading___Toc554_2365728118"/>
      <w:bookmarkStart w:id="7" w:name="Xfa710118544a4eda38b2d99da985e86a3096a06"/>
      <w:bookmarkEnd w:id="6"/>
      <w:r>
        <w:rPr/>
        <w:t>3</w:t>
        <w:tab/>
      </w:r>
      <w:r>
        <w:rPr>
          <w:b/>
          <w:bCs/>
        </w:rPr>
        <w:t>Phase 1 &amp; 2: Flight Analysis and Segment Export (Tab 1. Flight Analyzer)</w:t>
      </w:r>
    </w:p>
    <w:p>
      <w:pPr>
        <w:pStyle w:val="Normal"/>
        <w:rPr/>
      </w:pPr>
      <w:r>
        <w:rPr/>
        <w:t>This is your command center for starting a new analysis. Here, you will identify and export the key moments of the flight.</w:t>
      </w:r>
    </w:p>
    <w:p>
      <w:pPr>
        <w:pStyle w:val="BodyText"/>
        <w:rPr/>
      </w:pPr>
      <w:r>
        <w:rPr>
          <w:b/>
          <w:bCs/>
        </w:rPr>
        <w:t>Goal</w:t>
      </w:r>
      <w:r>
        <w:rPr/>
        <w:t>: To turn a folder full of .rec files into a list of operational segments and generate the raw data for the ones you are interested in.</w:t>
      </w:r>
    </w:p>
    <w:p>
      <w:pPr>
        <w:pStyle w:val="BodyText"/>
        <w:jc w:val="start"/>
        <w:rPr/>
      </w:pPr>
      <w:r>
        <w:rPr>
          <w:b/>
          <w:bCs/>
        </w:rPr>
        <w:t>Steps:</w:t>
      </w:r>
      <w:r>
        <w:rPr/>
        <w:br/>
        <w:t xml:space="preserve">1. </w:t>
      </w:r>
      <w:r>
        <w:rPr>
          <w:b/>
          <w:bCs/>
        </w:rPr>
        <w:t>Select Flight Folder</w:t>
      </w:r>
      <w:r>
        <w:rPr/>
        <w:t xml:space="preserve">: Click </w:t>
      </w:r>
      <w:r>
        <w:rPr>
          <w:b/>
          <w:bCs/>
        </w:rPr>
        <w:t>“Browse…”</w:t>
      </w:r>
      <w:r>
        <w:rPr/>
        <w:t xml:space="preserve"> next to “Recordings Folder” and select the folder containing the complete sequence of .rec files for the flight.</w:t>
        <w:br/>
        <w:t xml:space="preserve">2. </w:t>
      </w:r>
      <w:r>
        <w:rPr>
          <w:b/>
          <w:bCs/>
        </w:rPr>
        <w:t>Name the Flight</w:t>
      </w:r>
      <w:r>
        <w:rPr/>
        <w:t>: Enter a unique identifier for the flight in the “Flight Name” field (e.g., FlightTest_May25). This name will be used to create a dedicated workspace folder (flight_workspace/FlightTest_May25) where all results will be saved.</w:t>
        <w:br/>
        <w:t xml:space="preserve">3. </w:t>
      </w:r>
      <w:r>
        <w:rPr>
          <w:b/>
          <w:bCs/>
        </w:rPr>
        <w:t>Start Preliminary Analysis</w:t>
      </w:r>
      <w:r>
        <w:rPr/>
        <w:t xml:space="preserve">: Click </w:t>
      </w:r>
      <w:r>
        <w:rPr>
          <w:b/>
          <w:bCs/>
        </w:rPr>
        <w:t>“Start Flight Analysis”</w:t>
      </w:r>
      <w:r>
        <w:rPr/>
        <w:t>. The application will run g_reconvert.exe in the background to analyze all files, generate a text report, and create a full-mission video. This process may take several minutes.</w:t>
        <w:br/>
        <w:t xml:space="preserve">4. </w:t>
      </w:r>
      <w:r>
        <w:rPr>
          <w:b/>
          <w:bCs/>
        </w:rPr>
        <w:t>View Results</w:t>
      </w:r>
      <w:r>
        <w:rPr/>
        <w:t>: Upon completion, the “Flight Summary &amp; Segments” table will be populated with a summary of all operational segments found, showing modes, durations, and reference files.</w:t>
        <w:br/>
        <w:t xml:space="preserve">5. </w:t>
      </w:r>
      <w:r>
        <w:rPr>
          <w:b/>
          <w:bCs/>
        </w:rPr>
        <w:t>Export Segments of Interest</w:t>
      </w:r>
      <w:r>
        <w:rPr/>
        <w:t>:</w:t>
        <w:br/>
        <w:t>* Select one or more segments from the table that you wish to analyze in detail.</w:t>
        <w:br/>
        <w:t xml:space="preserve">* Click </w:t>
      </w:r>
      <w:r>
        <w:rPr>
          <w:b/>
          <w:bCs/>
        </w:rPr>
        <w:t>“Export Selected Segment(s)”</w:t>
      </w:r>
      <w:r>
        <w:rPr/>
        <w:t>.</w:t>
        <w:br/>
        <w:t>* The application will create a subfolder for each selected segment within the flight’s workspace. Each subfolder will contain an .out file with the raw data for that segment, along with other ancillary files (segment video, GPS track, etc.).</w:t>
      </w:r>
    </w:p>
    <w:p>
      <w:pPr>
        <w:pStyle w:val="BodyText"/>
        <w:rPr/>
      </w:pPr>
      <w:r>
        <w:rPr>
          <w:b/>
          <w:bCs/>
        </w:rPr>
        <w:t>Outcome of this phase</w:t>
      </w:r>
      <w:r>
        <w:rPr/>
        <w:t>: You now have a well-organized workspace folder with a flight summary and subfolders containing raw data ready for extraction.</w:t>
      </w:r>
      <w:bookmarkEnd w:id="7"/>
    </w:p>
    <w:p>
      <w:pPr>
        <w:pStyle w:val="Heading1"/>
        <w:rPr/>
      </w:pPr>
      <w:bookmarkStart w:id="8" w:name="__RefHeading___Toc556_2365728118"/>
      <w:bookmarkStart w:id="9" w:name="X18532072ad1e0121bdbc7d3cbc6818f95b22bdb"/>
      <w:bookmarkEnd w:id="8"/>
      <w:r>
        <w:rPr/>
        <w:t>4</w:t>
        <w:tab/>
      </w:r>
      <w:r>
        <w:rPr>
          <w:b/>
          <w:bCs/>
        </w:rPr>
        <w:t>Phase 3: Data Extraction from Segments (Tab 2. Segment Processor)</w:t>
      </w:r>
    </w:p>
    <w:p>
      <w:pPr>
        <w:pStyle w:val="Normal"/>
        <w:rPr/>
      </w:pPr>
      <w:r>
        <w:rPr/>
        <w:t>Now that you have your exported segments, it’s time to extract the numerical data you need.</w:t>
      </w:r>
    </w:p>
    <w:p>
      <w:pPr>
        <w:pStyle w:val="BodyText"/>
        <w:rPr/>
      </w:pPr>
      <w:r>
        <w:rPr>
          <w:b/>
          <w:bCs/>
        </w:rPr>
        <w:t>Goal</w:t>
      </w:r>
      <w:r>
        <w:rPr/>
        <w:t>: To batch-process the .out files from the exported segments to generate CSV or JSON files based on custom profiles.</w:t>
      </w:r>
    </w:p>
    <w:p>
      <w:pPr>
        <w:pStyle w:val="BodyText"/>
        <w:jc w:val="start"/>
        <w:rPr/>
      </w:pPr>
      <w:r>
        <w:rPr>
          <w:b/>
          <w:bCs/>
        </w:rPr>
        <w:t>Steps:</w:t>
      </w:r>
      <w:r>
        <w:rPr/>
        <w:br/>
        <w:t xml:space="preserve">1. </w:t>
      </w:r>
      <w:r>
        <w:rPr>
          <w:b/>
          <w:bCs/>
        </w:rPr>
        <w:t>Load Exported Segments</w:t>
      </w:r>
      <w:r>
        <w:rPr/>
        <w:t xml:space="preserve">: Click </w:t>
      </w:r>
      <w:r>
        <w:rPr>
          <w:b/>
          <w:bCs/>
        </w:rPr>
        <w:t>“Load Exported Segments from Current Flight”</w:t>
      </w:r>
      <w:r>
        <w:rPr/>
        <w:t>. The table will be populated with the segments found in the current flight’s workspace.</w:t>
        <w:br/>
        <w:t xml:space="preserve">* Segments ready for processing will have a </w:t>
      </w:r>
      <w:r>
        <w:rPr>
          <w:b/>
          <w:bCs/>
        </w:rPr>
        <w:t>“Ready”</w:t>
      </w:r>
      <w:r>
        <w:rPr/>
        <w:t xml:space="preserve"> status (in green).</w:t>
        <w:br/>
        <w:t xml:space="preserve">* Segments you saw in the previous tab but have not yet exported will have a </w:t>
      </w:r>
      <w:r>
        <w:rPr>
          <w:b/>
          <w:bCs/>
        </w:rPr>
        <w:t>“Not Exported”</w:t>
      </w:r>
      <w:r>
        <w:rPr/>
        <w:t xml:space="preserve"> status (in gray) and will not be selectable.</w:t>
        <w:br/>
        <w:t xml:space="preserve">2. </w:t>
      </w:r>
      <w:r>
        <w:rPr>
          <w:b/>
          <w:bCs/>
        </w:rPr>
        <w:t>Configure the Output</w:t>
      </w:r>
      <w:r>
        <w:rPr/>
        <w:t>:</w:t>
        <w:br/>
        <w:t xml:space="preserve">* </w:t>
      </w:r>
      <w:r>
        <w:rPr>
          <w:b/>
          <w:bCs/>
        </w:rPr>
        <w:t>Output Directory</w:t>
      </w:r>
      <w:r>
        <w:rPr/>
        <w:t xml:space="preserve">: Choose a </w:t>
      </w:r>
      <w:r>
        <w:rPr>
          <w:b/>
          <w:bCs/>
        </w:rPr>
        <w:t>dedicated</w:t>
      </w:r>
      <w:r>
        <w:rPr/>
        <w:t xml:space="preserve"> destination folder for your final data files (e.g., C:/Final_Analysis/FlightTest_May25).</w:t>
        <w:br/>
        <w:t xml:space="preserve">* </w:t>
      </w:r>
      <w:r>
        <w:rPr>
          <w:b/>
          <w:bCs/>
        </w:rPr>
        <w:t>Formats and Profiles</w:t>
      </w:r>
      <w:r>
        <w:rPr/>
        <w:t xml:space="preserve">: Enable CSV and/or JSON export by checking the corresponding boxes and select an </w:t>
      </w:r>
      <w:r>
        <w:rPr>
          <w:b/>
          <w:bCs/>
        </w:rPr>
        <w:t>Export Profile</w:t>
      </w:r>
      <w:r>
        <w:rPr/>
        <w:t xml:space="preserve"> for each. (See Section 6 for creating profiles).</w:t>
        <w:br/>
        <w:t xml:space="preserve">* </w:t>
      </w:r>
      <w:r>
        <w:rPr>
          <w:b/>
          <w:bCs/>
        </w:rPr>
        <w:t>Folder Structure</w:t>
      </w:r>
      <w:r>
        <w:rPr/>
        <w:t xml:space="preserve">: Check </w:t>
      </w:r>
      <w:r>
        <w:rPr>
          <w:b/>
          <w:bCs/>
        </w:rPr>
        <w:t>“Create a separate folder for each segment’s analysis”</w:t>
      </w:r>
      <w:r>
        <w:rPr/>
        <w:t xml:space="preserve"> if you want each analysis file (e.g., segment_A.csv) to be saved in its own subfolder. Leave it unchecked to have all analysis files in the same directory.</w:t>
        <w:br/>
        <w:t xml:space="preserve">3. </w:t>
      </w:r>
      <w:r>
        <w:rPr>
          <w:b/>
          <w:bCs/>
        </w:rPr>
        <w:t>Select and Start</w:t>
      </w:r>
      <w:r>
        <w:rPr/>
        <w:t>:</w:t>
        <w:br/>
        <w:t>* Select the “Ready” segments you want to process from the table.</w:t>
        <w:br/>
        <w:t xml:space="preserve">* Click </w:t>
      </w:r>
      <w:r>
        <w:rPr>
          <w:b/>
          <w:bCs/>
        </w:rPr>
        <w:t>“Process Selected Segments”</w:t>
      </w:r>
      <w:r>
        <w:rPr/>
        <w:t>.</w:t>
        <w:br/>
        <w:t xml:space="preserve">4. </w:t>
      </w:r>
      <w:r>
        <w:rPr>
          <w:b/>
          <w:bCs/>
        </w:rPr>
        <w:t>View the Results</w:t>
      </w:r>
      <w:r>
        <w:rPr/>
        <w:t>: The application will process each segment, generating the CSV/JSON files in the output directory you specified. You can monitor the progress from the progress bar and the console.</w:t>
      </w:r>
    </w:p>
    <w:p>
      <w:pPr>
        <w:pStyle w:val="BodyText"/>
        <w:rPr/>
      </w:pPr>
      <w:r>
        <w:rPr>
          <w:b/>
          <w:bCs/>
        </w:rPr>
        <w:t>Outcome of this phase</w:t>
      </w:r>
      <w:r>
        <w:rPr/>
        <w:t>: You have obtained clean, structured data files, ready to be imported into MATLAB, Python, Excel, or other analysis tools.</w:t>
      </w:r>
    </w:p>
    <w:p>
      <w:pPr>
        <w:pStyle w:val="Normal"/>
        <w:rPr/>
      </w:pPr>
      <w:r>
        <w:rPr/>
        <mc:AlternateContent>
          <mc:Choice Requires="wps">
            <w:drawing>
              <wp:inline distT="0" distB="0" distL="0" distR="0">
                <wp:extent cx="6300470" cy="19050"/>
                <wp:effectExtent l="0" t="0" r="0" b="0"/>
                <wp:docPr id="3" name=""/>
                <a:graphic xmlns:a="http://schemas.openxmlformats.org/drawingml/2006/main">
                  <a:graphicData uri="http://schemas.microsoft.com/office/word/2010/wordprocessingShape">
                    <wps:wsp>
                      <wps:cNvSpPr/>
                      <wps:nvSpPr>
                        <wps:cNvPr id="4" name=""/>
                        <wps:cNvSpPr/>
                      </wps:nvSpPr>
                      <wps:spPr>
                        <a:xfrm>
                          <a:off x="0" y="0"/>
                          <a:ext cx="6300360" cy="19080"/>
                        </a:xfrm>
                        <a:prstGeom prst="rect">
                          <a:avLst/>
                        </a:prstGeom>
                        <a:solidFill>
                          <a:srgbClr val="ffffff"/>
                        </a:solidFill>
                        <a:ln w="0">
                          <a:solidFill>
                            <a:srgbClr val="000000"/>
                          </a:solidFill>
                        </a:ln>
                      </wps:spPr>
                      <wps:bodyPr/>
                    </wps:wsp>
                  </a:graphicData>
                </a:graphic>
                <wp14:sizeRelH relativeFrom="page">
                  <wp14:pctWidth>100000</wp14:pctWidth>
                </wp14:sizeRelH>
              </wp:inline>
            </w:drawing>
          </mc:Choice>
          <mc:Fallback>
            <w:pict>
              <v:rect id="shape_0" fillcolor="white" stroked="t" o:allowincell="f" style="position:absolute;margin-left:0pt;margin-top:-1.55pt;width:496.05pt;height:1.45pt;mso-wrap-style:none;v-text-anchor:middle;mso-position-horizontal:center;mso-position-vertical:top">
                <v:fill o:detectmouseclick="t" type="solid" color2="black"/>
                <v:stroke color="black" joinstyle="round" endcap="flat"/>
                <w10:wrap type="topAndBottom"/>
              </v:rect>
            </w:pict>
          </mc:Fallback>
        </mc:AlternateContent>
      </w:r>
    </w:p>
    <w:p>
      <w:pPr>
        <w:pStyle w:val="Normal"/>
        <w:rPr/>
      </w:pPr>
      <w:bookmarkStart w:id="10" w:name="X18532072ad1e0121bdbc7d3cbc6818f95b22bdb"/>
      <w:r>
        <w:rPr>
          <w:b/>
          <w:bCs/>
        </w:rPr>
        <w:t>Supporting and Advanced Features</w:t>
      </w:r>
      <w:bookmarkEnd w:id="10"/>
    </w:p>
    <w:p>
      <w:pPr>
        <w:pStyle w:val="Heading1"/>
        <w:rPr/>
      </w:pPr>
      <w:bookmarkStart w:id="11" w:name="__RefHeading___Toc558_2365728118"/>
      <w:bookmarkStart w:id="12" w:name="Xa33f0dc7005e3cd358b5ee56a654d5b70bfc37e"/>
      <w:bookmarkEnd w:id="11"/>
      <w:r>
        <w:rPr/>
        <w:t>5</w:t>
        <w:tab/>
      </w:r>
      <w:r>
        <w:rPr>
          <w:b/>
          <w:bCs/>
        </w:rPr>
        <w:t>Single .out File Analysis (Tab 3. Single OUT Processor)</w:t>
      </w:r>
    </w:p>
    <w:p>
      <w:pPr>
        <w:pStyle w:val="Normal"/>
        <w:rPr/>
      </w:pPr>
      <w:bookmarkStart w:id="13" w:name="Xa33f0dc7005e3cd358b5ee56a654d5b70bfc37e"/>
      <w:r>
        <w:rPr/>
        <w:t>Use this tab when you have a single .out file you want to analyze quickly, outside of a full flight analysis workflow. The functionality is identical to Phase 3 but applied to a single file.</w:t>
      </w:r>
      <w:bookmarkEnd w:id="13"/>
    </w:p>
    <w:p>
      <w:pPr>
        <w:pStyle w:val="Heading1"/>
        <w:rPr/>
      </w:pPr>
      <w:bookmarkStart w:id="14" w:name="__RefHeading___Toc560_2365728118"/>
      <w:bookmarkStart w:id="15" w:name="creating-and-managing-export-profiles"/>
      <w:bookmarkEnd w:id="14"/>
      <w:r>
        <w:rPr/>
        <w:t>6</w:t>
        <w:tab/>
      </w:r>
      <w:r>
        <w:rPr>
          <w:b/>
          <w:bCs/>
        </w:rPr>
        <w:t>Creating and Managing Export Profiles</w:t>
      </w:r>
    </w:p>
    <w:p>
      <w:pPr>
        <w:pStyle w:val="Normal"/>
        <w:rPr/>
      </w:pPr>
      <w:r>
        <w:rPr/>
        <w:t>The Profile Editor (File -&gt; Manage Export Profiles...) is the heart of data extraction customization.</w:t>
      </w:r>
    </w:p>
    <w:p>
      <w:pPr>
        <w:pStyle w:val="Normal"/>
        <w:rPr/>
      </w:pPr>
      <w:r>
        <w:rPr>
          <w:b/>
          <w:bCs/>
        </w:rPr>
        <w:t>Left Panel (Profiles)</w:t>
      </w:r>
      <w:r>
        <w:rPr/>
        <w:t>: Create new profiles (e.g., “Thermal_Analysis”, “Tracking_Performance”) or delete old ones.</w:t>
      </w:r>
    </w:p>
    <w:p>
      <w:pPr>
        <w:pStyle w:val="Normal"/>
        <w:rPr/>
      </w:pPr>
      <w:r>
        <w:rPr>
          <w:b/>
          <w:bCs/>
        </w:rPr>
        <w:t>Center Panel (Available Fields)</w:t>
      </w:r>
      <w:r>
        <w:rPr/>
        <w:t xml:space="preserve">: Browse the tree of all data structures and fields the application can read. Fields marked with (Enum) can be translated into human-readable text. Select a field and click </w:t>
      </w:r>
      <w:r>
        <w:rPr>
          <w:b/>
          <w:bCs/>
        </w:rPr>
        <w:t>&gt;&gt;</w:t>
      </w:r>
      <w:r>
        <w:rPr/>
        <w:t xml:space="preserve"> to add it to the current profile.</w:t>
      </w:r>
    </w:p>
    <w:p>
      <w:pPr>
        <w:pStyle w:val="Normal"/>
        <w:rPr/>
      </w:pPr>
      <w:r>
        <w:rPr>
          <w:b/>
          <w:bCs/>
        </w:rPr>
        <w:t>Right Panel (Selected Fields for Profile)</w:t>
      </w:r>
      <w:r>
        <w:rPr/>
        <w:t>:</w:t>
      </w:r>
    </w:p>
    <w:p>
      <w:pPr>
        <w:pStyle w:val="Normal"/>
        <w:rPr/>
      </w:pPr>
      <w:r>
        <w:rPr/>
        <w:t xml:space="preserve">View and reorder the fields of the selected profile using the </w:t>
      </w:r>
      <w:r>
        <w:rPr>
          <w:b/>
          <w:bCs/>
        </w:rPr>
        <w:t>Up/Down</w:t>
      </w:r>
      <w:r>
        <w:rPr/>
        <w:t xml:space="preserve"> buttons.</w:t>
      </w:r>
    </w:p>
    <w:p>
      <w:pPr>
        <w:pStyle w:val="Normal"/>
        <w:rPr/>
      </w:pPr>
      <w:r>
        <w:rPr>
          <w:b/>
          <w:bCs/>
        </w:rPr>
        <w:t>“</w:t>
      </w:r>
      <w:r>
        <w:rPr>
          <w:b/>
          <w:bCs/>
        </w:rPr>
        <w:t>Translate” Column</w:t>
      </w:r>
      <w:r>
        <w:rPr/>
        <w:t>: This is a powerful feature. By clicking the checkbox in this column, you can decide whether an (Enum) field should be exported as its raw numerical value (e.g., 15) or its text representation (e.g., STT_MASTER_MODE), making your CSV files instantly readable.</w:t>
      </w:r>
      <w:bookmarkEnd w:id="15"/>
    </w:p>
    <w:p>
      <w:pPr>
        <w:pStyle w:val="Heading1"/>
        <w:rPr/>
      </w:pPr>
      <w:bookmarkStart w:id="16" w:name="__RefHeading___Toc562_2365728118"/>
      <w:bookmarkStart w:id="17" w:name="X93abbd06435e760d502a3aba14057300db1c0f0"/>
      <w:bookmarkEnd w:id="16"/>
      <w:r>
        <w:rPr/>
        <w:t>7</w:t>
        <w:tab/>
      </w:r>
      <w:r>
        <w:rPr>
          <w:b/>
          <w:bCs/>
        </w:rPr>
        <w:t>Manual Conversion (Tab 4. REC to OUT Converter)</w:t>
      </w:r>
    </w:p>
    <w:p>
      <w:pPr>
        <w:pStyle w:val="Normal"/>
        <w:rPr/>
      </w:pPr>
      <w:bookmarkStart w:id="18" w:name="X93abbd06435e760d502a3aba14057300db1c0f0"/>
      <w:r>
        <w:rPr/>
        <w:t>This tab provides a simple frontend for g_reconvert.exe, useful for quick conversions or for testing specific parameter combinations without going through the entire analysis workflow.</w:t>
      </w:r>
      <w:bookmarkEnd w:id="18"/>
    </w:p>
    <w:p>
      <w:pPr>
        <w:pStyle w:val="Heading1"/>
        <w:rPr/>
      </w:pPr>
      <w:bookmarkStart w:id="19" w:name="__RefHeading___Toc564_2365728118"/>
      <w:bookmarkStart w:id="20" w:name="Xae4286fd911519148611c1e1f1e8e72baaae7e2"/>
      <w:bookmarkEnd w:id="19"/>
      <w:r>
        <w:rPr/>
        <w:t>8</w:t>
        <w:tab/>
      </w:r>
      <w:r>
        <w:rPr>
          <w:b/>
          <w:bCs/>
        </w:rPr>
        <w:t>Troubleshooting and Frequently Asked Questions (FAQ)</w:t>
      </w:r>
    </w:p>
    <w:p>
      <w:pPr>
        <w:pStyle w:val="Normal"/>
        <w:rPr/>
      </w:pPr>
      <w:r>
        <w:rPr>
          <w:b/>
          <w:bCs/>
        </w:rPr>
        <w:t>Q: The application starts, but no functions seem to work. What should I do?</w:t>
      </w:r>
    </w:p>
    <w:p>
      <w:pPr>
        <w:pStyle w:val="Normal"/>
        <w:rPr/>
      </w:pPr>
      <w:r>
        <w:rPr>
          <w:b/>
          <w:bCs/>
        </w:rPr>
        <w:t>A</w:t>
      </w:r>
      <w:r>
        <w:rPr/>
        <w:t>: You have almost certainly not set the path to g_reconvert.exe. Carefully follow the steps in the “Initial Setup” section.</w:t>
      </w:r>
    </w:p>
    <w:p>
      <w:pPr>
        <w:pStyle w:val="Normal"/>
        <w:rPr/>
      </w:pPr>
      <w:r>
        <w:rPr>
          <w:b/>
          <w:bCs/>
        </w:rPr>
        <w:t>Q: Why does exporting a segment seem to fail or crash?</w:t>
      </w:r>
    </w:p>
    <w:p>
      <w:pPr>
        <w:pStyle w:val="Normal"/>
        <w:rPr/>
      </w:pPr>
      <w:r>
        <w:rPr>
          <w:b/>
          <w:bCs/>
        </w:rPr>
        <w:t>A</w:t>
      </w:r>
      <w:r>
        <w:rPr/>
        <w:t>: g_reconvert.exe can be sensitive to its input parameters. The current export logic relies on specifying the number of .rec files to process. If the problem persists, ensure the .rec files are not corrupted.</w:t>
      </w:r>
    </w:p>
    <w:p>
      <w:pPr>
        <w:pStyle w:val="Normal"/>
        <w:rPr/>
      </w:pPr>
      <w:r>
        <w:rPr>
          <w:b/>
          <w:bCs/>
        </w:rPr>
        <w:t>Q: When I start an analysis, a second window of my application opens. Is this normal?</w:t>
      </w:r>
    </w:p>
    <w:p>
      <w:pPr>
        <w:pStyle w:val="Normal"/>
        <w:rPr/>
      </w:pPr>
      <w:r>
        <w:rPr>
          <w:b/>
          <w:bCs/>
        </w:rPr>
        <w:t>A</w:t>
      </w:r>
      <w:r>
        <w:rPr/>
        <w:t>: This is a known behavior when running an application packaged with PyInstaller. While the current code should prevent this issue using multiprocessing.freeze_support(), if it occurs, it indicates that the new process was not handled correctly.</w:t>
      </w:r>
    </w:p>
    <w:p>
      <w:pPr>
        <w:pStyle w:val="Normal"/>
        <w:rPr/>
      </w:pPr>
      <w:r>
        <w:rPr>
          <w:b/>
          <w:bCs/>
        </w:rPr>
        <w:t>Q: Can I add a data field that I don’t see in the “Available Fields” tree?</w:t>
      </w:r>
    </w:p>
    <w:p>
      <w:pPr>
        <w:pStyle w:val="Normal"/>
        <w:rPr/>
      </w:pPr>
      <w:r>
        <w:rPr>
          <w:b/>
          <w:bCs/>
        </w:rPr>
        <w:t>A</w:t>
      </w:r>
      <w:r>
        <w:rPr/>
        <w:t>: Yes, but it requires modifying the source code. You will need to define the new C-style data structure in the radar_data_reader/core/structures package and teach the struct_parser.py how to read it from the binary file.</w:t>
      </w:r>
      <w:bookmarkEnd w:id="20"/>
    </w:p>
    <w:p>
      <w:pPr>
        <w:pStyle w:val="Normal"/>
        <w:spacing w:before="0" w:after="0"/>
        <w:rPr>
          <w:rFonts w:cs="Arial"/>
        </w:rPr>
      </w:pPr>
      <w:r>
        <w:rPr>
          <w:rFonts w:cs="Arial"/>
        </w:rPr>
        <w:tab/>
      </w:r>
    </w:p>
    <w:sectPr>
      <w:headerReference w:type="even" r:id="rId2"/>
      <w:headerReference w:type="default" r:id="rId3"/>
      <w:headerReference w:type="first" r:id="rId4"/>
      <w:footerReference w:type="even" r:id="rId5"/>
      <w:footerReference w:type="default" r:id="rId6"/>
      <w:footerReference w:type="first" r:id="rId7"/>
      <w:type w:val="nextPage"/>
      <w:pgSz w:w="11906" w:h="16838"/>
      <w:pgMar w:left="1134" w:right="849" w:gutter="0" w:header="426" w:top="2019" w:footer="239" w:bottom="1276"/>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alibri">
    <w:charset w:val="00" w:characterSet="windows-1252"/>
    <w:family w:val="swiss"/>
    <w:pitch w:val="variable"/>
  </w:font>
  <w:font w:name="Cambria">
    <w:charset w:val="00" w:characterSet="windows-1252"/>
    <w:family w:val="roman"/>
    <w:pitch w:val="variable"/>
  </w:font>
  <w:font w:name="Tahoma">
    <w:charset w:val="00" w:characterSet="windows-1252"/>
    <w:family w:val="swiss"/>
    <w:pitch w:val="variable"/>
  </w:font>
  <w:font w:name="Liberation Sans">
    <w:altName w:val="Arial"/>
    <w:charset w:val="00" w:characterSet="windows-1252"/>
    <w:family w:val="swiss"/>
    <w:pitch w:val="variable"/>
  </w:font>
  <w:font w:name="Wingdings">
    <w:charset w:val="02"/>
    <w:family w:val="auto"/>
    <w:pitch w:val="variable"/>
  </w:font>
  <w:font w:name="Courier New">
    <w:charset w:val="01"/>
    <w:family w:val="modern"/>
    <w:pitch w:val="fixed"/>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120" w:after="60"/>
      <w:jc w:val="center"/>
      <w:rPr/>
    </w:pPr>
    <w:r>
      <w:rPr/>
    </w:r>
  </w:p>
  <w:p>
    <w:pPr>
      <w:pStyle w:val="Normal"/>
      <w:rPr/>
    </w:pPr>
    <w:r>
      <w:rPr/>
    </w:r>
  </w:p>
  <w:p>
    <w:pPr>
      <w:pStyle w:val="Normal"/>
      <w:widowControl/>
      <w:bidi w:val="0"/>
      <w:spacing w:before="0" w:after="60"/>
      <w:jc w:val="both"/>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W w:w="5000" w:type="pct"/>
      <w:jc w:val="center"/>
      <w:tblInd w:w="0" w:type="dxa"/>
      <w:tblLayout w:type="fixed"/>
      <w:tblCellMar>
        <w:top w:w="0" w:type="dxa"/>
        <w:start w:w="57" w:type="dxa"/>
        <w:bottom w:w="0" w:type="dxa"/>
        <w:end w:w="57" w:type="dxa"/>
      </w:tblCellMar>
      <w:tblLook w:firstRow="1" w:noVBand="1" w:lastRow="0" w:firstColumn="1" w:lastColumn="0" w:noHBand="0" w:val="04a0"/>
    </w:tblPr>
    <w:tblGrid>
      <w:gridCol w:w="2878"/>
      <w:gridCol w:w="4757"/>
      <w:gridCol w:w="2288"/>
    </w:tblGrid>
    <w:tr>
      <w:trPr>
        <w:trHeight w:val="615" w:hRule="atLeast"/>
      </w:trPr>
      <w:tc>
        <w:tcPr>
          <w:tcW w:w="2878" w:type="dxa"/>
          <w:tcBorders>
            <w:top w:val="single" w:sz="8" w:space="0" w:color="000000"/>
          </w:tcBorders>
          <w:vAlign w:val="center"/>
        </w:tcPr>
        <w:p>
          <w:pPr>
            <w:pStyle w:val="CopyrightPrimaPag"/>
            <w:spacing w:before="40" w:after="40"/>
            <w:jc w:val="start"/>
            <w:rPr>
              <w:color w:val="auto"/>
              <w:lang w:val="en-US"/>
            </w:rPr>
          </w:pPr>
          <w:r>
            <w:rPr/>
            <w:fldChar w:fldCharType="begin"/>
          </w:r>
          <w:r>
            <w:rPr/>
            <w:instrText xml:space="preserve"> DOCPROPERTY "*Doc Template"</w:instrText>
          </w:r>
          <w:r>
            <w:rPr/>
            <w:fldChar w:fldCharType="separate"/>
          </w:r>
          <w:r>
            <w:rPr/>
            <w:t>Template: CFM001-T-IT-I en/it rev.04.05</w:t>
          </w:r>
          <w:r>
            <w:rPr/>
            <w:fldChar w:fldCharType="end"/>
          </w:r>
        </w:p>
      </w:tc>
      <w:tc>
        <w:tcPr>
          <w:tcW w:w="4757" w:type="dxa"/>
          <w:tcBorders>
            <w:top w:val="single" w:sz="8" w:space="0" w:color="000000"/>
          </w:tcBorders>
          <w:tcMar>
            <w:start w:w="108" w:type="dxa"/>
            <w:end w:w="108" w:type="dxa"/>
          </w:tcMar>
          <w:vAlign w:val="center"/>
        </w:tcPr>
        <w:p>
          <w:pPr>
            <w:pStyle w:val="CopyrightPrimaPag"/>
            <w:spacing w:before="0" w:after="0"/>
            <w:rPr>
              <w:b/>
              <w:color w:val="262626"/>
            </w:rPr>
          </w:pPr>
          <w:r>
            <w:rPr>
              <w:b/>
              <w:color w:val="262626"/>
            </w:rPr>
            <w:t>© Copyright Leonardo S.p.a.– Tutti i diritti riservati</w:t>
          </w:r>
        </w:p>
      </w:tc>
      <w:tc>
        <w:tcPr>
          <w:tcW w:w="2288" w:type="dxa"/>
          <w:tcBorders>
            <w:top w:val="single" w:sz="8" w:space="0" w:color="000000"/>
          </w:tcBorders>
          <w:vAlign w:val="center"/>
        </w:tcPr>
        <w:p>
          <w:pPr>
            <w:pStyle w:val="CopyrightPrimaPag"/>
            <w:spacing w:before="40" w:after="40"/>
            <w:jc w:val="end"/>
            <w:rPr>
              <w:color w:val="auto"/>
            </w:rPr>
          </w:pPr>
          <w:r>
            <w:rPr>
              <w:color w:val="auto"/>
            </w:rPr>
            <w:t xml:space="preserve">Page </w:t>
          </w:r>
          <w:r>
            <w:rPr>
              <w:color w:val="auto"/>
              <w:lang w:val="en-US"/>
            </w:rPr>
            <w:fldChar w:fldCharType="begin"/>
          </w:r>
          <w:r>
            <w:rPr>
              <w:color w:val="auto"/>
              <w:lang w:val="en-US"/>
            </w:rPr>
            <w:instrText xml:space="preserve"> PAGE </w:instrText>
          </w:r>
          <w:r>
            <w:rPr>
              <w:color w:val="auto"/>
              <w:lang w:val="en-US"/>
            </w:rPr>
            <w:fldChar w:fldCharType="separate"/>
          </w:r>
          <w:r>
            <w:rPr>
              <w:color w:val="auto"/>
              <w:lang w:val="en-US"/>
            </w:rPr>
            <w:t>6</w:t>
          </w:r>
          <w:r>
            <w:rPr>
              <w:color w:val="auto"/>
              <w:lang w:val="en-US"/>
            </w:rPr>
            <w:fldChar w:fldCharType="end"/>
          </w:r>
          <w:r>
            <w:rPr>
              <w:color w:val="auto"/>
            </w:rPr>
            <w:t xml:space="preserve"> of </w:t>
          </w:r>
          <w:r>
            <w:rPr>
              <w:color w:val="auto"/>
              <w:lang w:val="en-US"/>
            </w:rPr>
            <w:fldChar w:fldCharType="begin"/>
          </w:r>
          <w:r>
            <w:rPr>
              <w:color w:val="auto"/>
              <w:lang w:val="en-US"/>
            </w:rPr>
            <w:instrText xml:space="preserve"> NUMPAGES </w:instrText>
          </w:r>
          <w:r>
            <w:rPr>
              <w:color w:val="auto"/>
              <w:lang w:val="en-US"/>
            </w:rPr>
            <w:fldChar w:fldCharType="separate"/>
          </w:r>
          <w:r>
            <w:rPr>
              <w:color w:val="auto"/>
              <w:lang w:val="en-US"/>
            </w:rPr>
            <w:t>6</w:t>
          </w:r>
          <w:r>
            <w:rPr>
              <w:color w:val="auto"/>
              <w:lang w:val="en-US"/>
            </w:rPr>
            <w:fldChar w:fldCharType="end"/>
          </w:r>
        </w:p>
      </w:tc>
    </w:tr>
    <w:tr>
      <w:trPr/>
      <w:tc>
        <w:tcPr>
          <w:tcW w:w="9923" w:type="dxa"/>
          <w:gridSpan w:val="3"/>
          <w:tcBorders/>
        </w:tcPr>
        <w:p>
          <w:pPr>
            <w:pStyle w:val="Header"/>
            <w:tabs>
              <w:tab w:val="clear" w:pos="709"/>
              <w:tab w:val="right" w:pos="9781" w:leader="none"/>
            </w:tabs>
            <w:spacing w:before="0" w:after="20"/>
            <w:jc w:val="center"/>
            <w:rPr>
              <w:rFonts w:cs="Arial"/>
              <w:b/>
              <w:color w:val="E41B13"/>
              <w:sz w:val="24"/>
            </w:rPr>
          </w:pPr>
          <w:r>
            <w:rPr>
              <w:b/>
              <w:color w:val="E4002B"/>
              <w:sz w:val="24"/>
            </w:rPr>
            <w:t>INTERNAL</w:t>
          </w:r>
        </w:p>
      </w:tc>
    </w:tr>
  </w:tbl>
  <w:p>
    <w:pPr>
      <w:pStyle w:val="Footer"/>
      <w:spacing w:before="120" w:after="60"/>
      <w:jc w:val="both"/>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W w:w="9923" w:type="dxa"/>
      <w:jc w:val="start"/>
      <w:tblInd w:w="108" w:type="dxa"/>
      <w:tblLayout w:type="fixed"/>
      <w:tblCellMar>
        <w:top w:w="0" w:type="dxa"/>
        <w:start w:w="108" w:type="dxa"/>
        <w:bottom w:w="0" w:type="dxa"/>
        <w:end w:w="108" w:type="dxa"/>
      </w:tblCellMar>
      <w:tblLook w:firstRow="1" w:noVBand="1" w:lastRow="0" w:firstColumn="1" w:lastColumn="0" w:noHBand="0" w:val="04a0"/>
    </w:tblPr>
    <w:tblGrid>
      <w:gridCol w:w="9923"/>
    </w:tblGrid>
    <w:tr>
      <w:trPr/>
      <w:tc>
        <w:tcPr>
          <w:tcW w:w="9923" w:type="dxa"/>
          <w:tcBorders>
            <w:top w:val="single" w:sz="4" w:space="0" w:color="000000"/>
          </w:tcBorders>
        </w:tcPr>
        <w:p>
          <w:pPr>
            <w:pStyle w:val="Normal"/>
            <w:spacing w:before="60" w:after="0"/>
            <w:jc w:val="center"/>
            <w:rPr>
              <w:rFonts w:eastAsia="Times New Roman" w:cs="Arial"/>
              <w:iCs/>
              <w:sz w:val="16"/>
              <w:szCs w:val="16"/>
              <w:lang w:eastAsia="it-IT"/>
            </w:rPr>
          </w:pPr>
          <w:r>
            <w:rPr>
              <w:rFonts w:eastAsia="Times New Roman" w:cs="Arial"/>
              <w:iCs/>
              <w:sz w:val="16"/>
              <w:szCs w:val="16"/>
              <w:lang w:eastAsia="it-IT"/>
            </w:rPr>
            <w:t xml:space="preserve">Le informazioni contenute nel presente documento sono di proprietà di Leonardo S.p.a., e non possono, al pari di tale documento, essere riprodotte, utilizzate o divulgate in tutto o in parte a terzi senza preventiva autorizzazione scritta di </w:t>
          </w:r>
          <w:r>
            <w:rPr>
              <w:sz w:val="16"/>
              <w:szCs w:val="16"/>
            </w:rPr>
            <w:t>Leonardo S.p.a.</w:t>
          </w:r>
          <w:r>
            <w:rPr>
              <w:iCs/>
              <w:sz w:val="16"/>
              <w:szCs w:val="16"/>
            </w:rPr>
            <w:t>.</w:t>
          </w:r>
        </w:p>
        <w:p>
          <w:pPr>
            <w:pStyle w:val="CopyrightPrimaPag"/>
            <w:spacing w:before="0" w:after="0"/>
            <w:rPr>
              <w:b/>
              <w:color w:val="262626"/>
            </w:rPr>
          </w:pPr>
          <w:r>
            <w:rPr>
              <w:b/>
              <w:color w:val="262626"/>
            </w:rPr>
            <w:t>© Copyright Leonardo S.p.a.– Tutti i diritti riservati</w:t>
          </w:r>
        </w:p>
        <w:p>
          <w:pPr>
            <w:pStyle w:val="Footer"/>
            <w:spacing w:before="120" w:after="60"/>
            <w:jc w:val="start"/>
            <w:rPr/>
          </w:pPr>
          <w:r>
            <w:rPr>
              <w:color w:val="auto"/>
            </w:rPr>
            <w:fldChar w:fldCharType="begin"/>
          </w:r>
          <w:r>
            <w:rPr>
              <w:color w:val="auto"/>
            </w:rPr>
            <w:instrText xml:space="preserve"> DOCPROPERTY "*Doc Template"</w:instrText>
          </w:r>
          <w:r>
            <w:rPr>
              <w:color w:val="auto"/>
            </w:rPr>
            <w:fldChar w:fldCharType="separate"/>
          </w:r>
          <w:r>
            <w:rPr>
              <w:color w:val="auto"/>
            </w:rPr>
            <w:t>Template: CFM001-T-IT-I en/it rev.04.05</w:t>
          </w:r>
          <w:r>
            <w:rPr>
              <w:color w:val="auto"/>
            </w:rPr>
            <w:fldChar w:fldCharType="end"/>
          </w:r>
          <w:r>
            <w:rPr>
              <w:color w:val="BFBFBF"/>
              <w:lang w:val="en-US"/>
            </w:rPr>
            <w:t xml:space="preserve"> </w:t>
          </w:r>
          <w:r>
            <w:rPr>
              <w:color w:val="BFBFBF"/>
              <w:lang w:val="en-US"/>
            </w:rPr>
            <w:tab/>
          </w:r>
          <w:r>
            <w:rPr>
              <w:color w:val="auto"/>
              <w:lang w:val="en-US"/>
            </w:rPr>
            <w:tab/>
            <w:t xml:space="preserve">Page </w:t>
          </w:r>
          <w:r>
            <w:rPr>
              <w:color w:val="auto"/>
              <w:lang w:val="en-US"/>
            </w:rPr>
            <w:fldChar w:fldCharType="begin"/>
          </w:r>
          <w:r>
            <w:rPr>
              <w:color w:val="auto"/>
              <w:lang w:val="en-US"/>
            </w:rPr>
            <w:instrText xml:space="preserve"> PAGE </w:instrText>
          </w:r>
          <w:r>
            <w:rPr>
              <w:color w:val="auto"/>
              <w:lang w:val="en-US"/>
            </w:rPr>
            <w:fldChar w:fldCharType="separate"/>
          </w:r>
          <w:r>
            <w:rPr>
              <w:color w:val="auto"/>
              <w:lang w:val="en-US"/>
            </w:rPr>
            <w:t>1</w:t>
          </w:r>
          <w:r>
            <w:rPr>
              <w:color w:val="auto"/>
              <w:lang w:val="en-US"/>
            </w:rPr>
            <w:fldChar w:fldCharType="end"/>
          </w:r>
          <w:r>
            <w:rPr>
              <w:color w:val="auto"/>
              <w:lang w:val="en-US"/>
            </w:rPr>
            <w:t xml:space="preserve"> of </w:t>
          </w:r>
          <w:r>
            <w:rPr>
              <w:color w:val="auto"/>
              <w:lang w:val="en-US"/>
            </w:rPr>
            <w:fldChar w:fldCharType="begin"/>
          </w:r>
          <w:r>
            <w:rPr>
              <w:color w:val="auto"/>
              <w:lang w:val="en-US"/>
            </w:rPr>
            <w:instrText xml:space="preserve"> NUMPAGES </w:instrText>
          </w:r>
          <w:r>
            <w:rPr>
              <w:color w:val="auto"/>
              <w:lang w:val="en-US"/>
            </w:rPr>
            <w:fldChar w:fldCharType="separate"/>
          </w:r>
          <w:r>
            <w:rPr>
              <w:color w:val="auto"/>
              <w:lang w:val="en-US"/>
            </w:rPr>
            <w:t>6</w:t>
          </w:r>
          <w:r>
            <w:rPr>
              <w:color w:val="auto"/>
              <w:lang w:val="en-US"/>
            </w:rPr>
            <w:fldChar w:fldCharType="end"/>
          </w:r>
        </w:p>
      </w:tc>
    </w:tr>
    <w:tr>
      <w:trPr/>
      <w:tc>
        <w:tcPr>
          <w:tcW w:w="9923" w:type="dxa"/>
          <w:tcBorders/>
        </w:tcPr>
        <w:p>
          <w:pPr>
            <w:pStyle w:val="Header"/>
            <w:tabs>
              <w:tab w:val="clear" w:pos="709"/>
              <w:tab w:val="right" w:pos="9781" w:leader="none"/>
            </w:tabs>
            <w:spacing w:before="0" w:after="20"/>
            <w:jc w:val="center"/>
            <w:rPr>
              <w:rFonts w:cs="Arial"/>
              <w:b/>
              <w:color w:val="E41B13"/>
              <w:sz w:val="24"/>
            </w:rPr>
          </w:pPr>
          <w:r>
            <w:rPr>
              <w:rFonts w:cs="Arial"/>
              <w:b/>
              <w:color w:val="E41B13"/>
              <w:sz w:val="24"/>
            </w:rPr>
          </w:r>
        </w:p>
      </w:tc>
    </w:tr>
  </w:tbl>
  <w:p>
    <w:pPr>
      <w:pStyle w:val="Footer"/>
      <w:spacing w:before="120" w:after="60"/>
      <w:jc w:val="start"/>
      <w:rPr>
        <w:color w:val="auto"/>
      </w:rPr>
    </w:pPr>
    <w:r>
      <w:rPr>
        <w:color w:val="auto"/>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W w:w="9795" w:type="dxa"/>
      <w:jc w:val="start"/>
      <w:tblInd w:w="0" w:type="dxa"/>
      <w:tblLayout w:type="fixed"/>
      <w:tblCellMar>
        <w:top w:w="0" w:type="dxa"/>
        <w:start w:w="108" w:type="dxa"/>
        <w:bottom w:w="0" w:type="dxa"/>
        <w:end w:w="108" w:type="dxa"/>
      </w:tblCellMar>
      <w:tblLook w:firstRow="0" w:noVBand="1" w:lastRow="0" w:firstColumn="0" w:lastColumn="0" w:noHBand="0" w:val="0400"/>
    </w:tblPr>
    <w:tblGrid>
      <w:gridCol w:w="3242"/>
      <w:gridCol w:w="3244"/>
      <w:gridCol w:w="3309"/>
    </w:tblGrid>
    <w:tr>
      <w:trPr/>
      <w:tc>
        <w:tcPr>
          <w:tcW w:w="9795" w:type="dxa"/>
          <w:gridSpan w:val="3"/>
          <w:tcBorders/>
          <w:shd w:color="auto" w:fill="auto" w:val="clear"/>
          <w:vAlign w:val="center"/>
        </w:tcPr>
        <w:p>
          <w:pPr>
            <w:pStyle w:val="Header"/>
            <w:tabs>
              <w:tab w:val="clear" w:pos="709"/>
              <w:tab w:val="right" w:pos="9781" w:leader="none"/>
            </w:tabs>
            <w:spacing w:before="0" w:after="20"/>
            <w:jc w:val="center"/>
            <w:rPr>
              <w:rFonts w:cs="Arial"/>
              <w:b/>
              <w:color w:val="E41B13"/>
              <w:sz w:val="24"/>
            </w:rPr>
          </w:pPr>
          <w:r>
            <w:rPr>
              <w:b/>
              <w:color w:val="E4002B"/>
              <w:sz w:val="24"/>
            </w:rPr>
            <w:t>INTERNAL</w:t>
          </w:r>
        </w:p>
      </w:tc>
    </w:tr>
    <w:tr>
      <w:trPr/>
      <w:tc>
        <w:tcPr>
          <w:tcW w:w="9795" w:type="dxa"/>
          <w:gridSpan w:val="3"/>
          <w:tcBorders/>
          <w:shd w:color="auto" w:fill="auto" w:val="clear"/>
          <w:vAlign w:val="center"/>
        </w:tcPr>
        <w:p>
          <w:pPr>
            <w:pStyle w:val="Header"/>
            <w:tabs>
              <w:tab w:val="clear" w:pos="709"/>
              <w:tab w:val="center" w:pos="4961" w:leader="none"/>
            </w:tabs>
            <w:spacing w:lineRule="exact" w:line="240"/>
            <w:ind w:end="-285"/>
            <w:rPr>
              <w:rFonts w:cs="Arial"/>
              <w:sz w:val="20"/>
            </w:rPr>
          </w:pPr>
          <w:r>
            <w:rPr>
              <w:rFonts w:cs="Arial"/>
              <w:sz w:val="20"/>
            </w:rPr>
          </w:r>
        </w:p>
      </w:tc>
    </w:tr>
    <w:tr>
      <w:trPr/>
      <w:tc>
        <w:tcPr>
          <w:tcW w:w="9795" w:type="dxa"/>
          <w:gridSpan w:val="3"/>
          <w:tcBorders/>
          <w:shd w:color="auto" w:fill="auto" w:val="clear"/>
          <w:vAlign w:val="center"/>
        </w:tcPr>
        <w:p>
          <w:pPr>
            <w:pStyle w:val="Header"/>
            <w:tabs>
              <w:tab w:val="clear" w:pos="709"/>
              <w:tab w:val="center" w:pos="4961" w:leader="none"/>
            </w:tabs>
            <w:spacing w:lineRule="exact" w:line="240"/>
            <w:ind w:end="-285"/>
            <w:rPr>
              <w:sz w:val="20"/>
            </w:rPr>
          </w:pPr>
          <w:r>
            <w:rPr>
              <w:sz w:val="20"/>
            </w:rPr>
            <w:drawing>
              <wp:anchor behindDoc="1" distT="0" distB="0" distL="0" distR="0" simplePos="0" locked="0" layoutInCell="1" allowOverlap="1" relativeHeight="7">
                <wp:simplePos x="0" y="0"/>
                <wp:positionH relativeFrom="margin">
                  <wp:posOffset>-64135</wp:posOffset>
                </wp:positionH>
                <wp:positionV relativeFrom="margin">
                  <wp:posOffset>109855</wp:posOffset>
                </wp:positionV>
                <wp:extent cx="2037715" cy="359410"/>
                <wp:effectExtent l="0" t="0" r="0" b="0"/>
                <wp:wrapNone/>
                <wp:docPr id="5" name="Immagine 10"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10" descr="" title=""/>
                        <pic:cNvPicPr>
                          <a:picLocks noChangeAspect="1" noChangeArrowheads="1"/>
                        </pic:cNvPicPr>
                      </pic:nvPicPr>
                      <pic:blipFill>
                        <a:blip r:embed="rId1"/>
                        <a:stretch>
                          <a:fillRect/>
                        </a:stretch>
                      </pic:blipFill>
                      <pic:spPr bwMode="auto">
                        <a:xfrm>
                          <a:off x="0" y="0"/>
                          <a:ext cx="2037715" cy="359410"/>
                        </a:xfrm>
                        <a:prstGeom prst="rect">
                          <a:avLst/>
                        </a:prstGeom>
                        <a:noFill/>
                      </pic:spPr>
                    </pic:pic>
                  </a:graphicData>
                </a:graphic>
              </wp:anchor>
            </w:drawing>
          </w:r>
        </w:p>
      </w:tc>
    </w:tr>
    <w:tr>
      <w:trPr>
        <w:trHeight w:val="519" w:hRule="atLeast"/>
      </w:trPr>
      <w:tc>
        <w:tcPr>
          <w:tcW w:w="3242" w:type="dxa"/>
          <w:tcBorders/>
          <w:shd w:color="auto" w:fill="auto" w:val="clear"/>
        </w:tcPr>
        <w:p>
          <w:pPr>
            <w:pStyle w:val="Header"/>
            <w:tabs>
              <w:tab w:val="clear" w:pos="709"/>
              <w:tab w:val="right" w:pos="9781" w:leader="none"/>
            </w:tabs>
            <w:spacing w:before="0" w:after="20"/>
            <w:jc w:val="start"/>
            <w:rPr>
              <w:szCs w:val="22"/>
              <w:lang w:eastAsia="it-IT"/>
            </w:rPr>
          </w:pPr>
          <w:r>
            <w:rPr>
              <w:szCs w:val="22"/>
              <w:lang w:eastAsia="it-IT"/>
            </w:rPr>
          </w:r>
        </w:p>
      </w:tc>
      <w:tc>
        <w:tcPr>
          <w:tcW w:w="3244" w:type="dxa"/>
          <w:tcBorders/>
          <w:shd w:color="auto" w:fill="auto" w:val="clear"/>
        </w:tcPr>
        <w:p>
          <w:pPr>
            <w:pStyle w:val="Header"/>
            <w:tabs>
              <w:tab w:val="clear" w:pos="709"/>
              <w:tab w:val="right" w:pos="9781" w:leader="none"/>
            </w:tabs>
            <w:spacing w:before="0" w:after="20"/>
            <w:jc w:val="start"/>
            <w:rPr>
              <w:szCs w:val="22"/>
              <w:lang w:eastAsia="it-IT"/>
            </w:rPr>
          </w:pPr>
          <w:r>
            <w:rPr>
              <w:szCs w:val="22"/>
              <w:lang w:eastAsia="it-IT"/>
            </w:rPr>
          </w:r>
        </w:p>
      </w:tc>
      <w:tc>
        <w:tcPr>
          <w:tcW w:w="3309" w:type="dxa"/>
          <w:tcBorders/>
          <w:shd w:color="auto" w:fill="auto" w:val="clear"/>
          <w:vAlign w:val="bottom"/>
        </w:tcPr>
        <w:p>
          <w:pPr>
            <w:pStyle w:val="Header"/>
            <w:tabs>
              <w:tab w:val="clear" w:pos="709"/>
              <w:tab w:val="center" w:pos="4961" w:leader="none"/>
            </w:tabs>
            <w:spacing w:lineRule="exact" w:line="240"/>
            <w:jc w:val="end"/>
            <w:rPr>
              <w:sz w:val="24"/>
              <w:szCs w:val="24"/>
            </w:rPr>
          </w:pPr>
          <w:r>
            <w:rPr>
              <w:rFonts w:cs="Arial"/>
              <w:b/>
              <w:bCs/>
              <w:color w:val="445159"/>
              <w:sz w:val="24"/>
              <w:szCs w:val="24"/>
            </w:rPr>
            <w:t>Leonardo Elettronica</w:t>
          </w:r>
        </w:p>
      </w:tc>
    </w:tr>
    <w:tr>
      <w:trPr>
        <w:trHeight w:val="20" w:hRule="atLeast"/>
      </w:trPr>
      <w:tc>
        <w:tcPr>
          <w:tcW w:w="6486" w:type="dxa"/>
          <w:gridSpan w:val="2"/>
          <w:tcBorders/>
          <w:shd w:color="auto" w:fill="auto" w:val="clear"/>
        </w:tcPr>
        <w:p>
          <w:pPr>
            <w:pStyle w:val="Header"/>
            <w:tabs>
              <w:tab w:val="clear" w:pos="709"/>
              <w:tab w:val="right" w:pos="9781" w:leader="none"/>
            </w:tabs>
            <w:spacing w:before="0" w:after="20"/>
            <w:jc w:val="start"/>
            <w:rPr>
              <w:rFonts w:cs="Arial"/>
              <w:sz w:val="21"/>
              <w:szCs w:val="21"/>
            </w:rPr>
          </w:pPr>
          <w:r>
            <w:rPr>
              <w:rFonts w:cs="Arial"/>
              <w:sz w:val="21"/>
              <w:szCs w:val="21"/>
            </w:rPr>
          </w:r>
        </w:p>
      </w:tc>
      <w:tc>
        <w:tcPr>
          <w:tcW w:w="3309" w:type="dxa"/>
          <w:tcBorders/>
          <w:shd w:color="auto" w:fill="auto" w:val="clear"/>
          <w:vAlign w:val="center"/>
        </w:tcPr>
        <w:p>
          <w:pPr>
            <w:pStyle w:val="Header"/>
            <w:tabs>
              <w:tab w:val="clear" w:pos="709"/>
              <w:tab w:val="center" w:pos="4961" w:leader="none"/>
            </w:tabs>
            <w:spacing w:before="60" w:after="0"/>
            <w:jc w:val="end"/>
            <w:rPr/>
          </w:pPr>
          <w:r>
            <w:rPr/>
            <w:t>22/07/2025</w:t>
          </w:r>
        </w:p>
      </w:tc>
    </w:tr>
    <w:tr>
      <w:trPr>
        <w:trHeight w:val="20" w:hRule="atLeast"/>
      </w:trPr>
      <w:tc>
        <w:tcPr>
          <w:tcW w:w="6486" w:type="dxa"/>
          <w:gridSpan w:val="2"/>
          <w:tcBorders/>
          <w:shd w:color="auto" w:fill="auto" w:val="clear"/>
        </w:tcPr>
        <w:p>
          <w:pPr>
            <w:pStyle w:val="Header"/>
            <w:tabs>
              <w:tab w:val="clear" w:pos="709"/>
              <w:tab w:val="right" w:pos="9781" w:leader="none"/>
            </w:tabs>
            <w:spacing w:before="0" w:after="20"/>
            <w:jc w:val="center"/>
            <w:rPr>
              <w:rFonts w:cs="Arial"/>
              <w:lang w:eastAsia="it-IT"/>
            </w:rPr>
          </w:pPr>
          <w:r>
            <w:rPr>
              <w:rFonts w:cs="Arial"/>
              <w:lang w:eastAsia="it-IT"/>
            </w:rPr>
          </w:r>
        </w:p>
      </w:tc>
      <w:tc>
        <w:tcPr>
          <w:tcW w:w="3309" w:type="dxa"/>
          <w:tcBorders/>
          <w:shd w:color="auto" w:fill="auto" w:val="clear"/>
          <w:vAlign w:val="center"/>
        </w:tcPr>
        <w:p>
          <w:pPr>
            <w:pStyle w:val="Header"/>
            <w:tabs>
              <w:tab w:val="clear" w:pos="709"/>
              <w:tab w:val="center" w:pos="4961" w:leader="none"/>
            </w:tabs>
            <w:spacing w:before="60" w:after="0"/>
            <w:jc w:val="end"/>
            <w:rPr>
              <w:lang w:val="en-US"/>
            </w:rPr>
          </w:pPr>
          <w:r>
            <w:rPr/>
            <w:t>90000002 Rev. A</w:t>
          </w:r>
        </w:p>
      </w:tc>
    </w:tr>
    <w:tr>
      <w:trPr>
        <w:trHeight w:val="20" w:hRule="atLeast"/>
      </w:trPr>
      <w:tc>
        <w:tcPr>
          <w:tcW w:w="9795" w:type="dxa"/>
          <w:gridSpan w:val="3"/>
          <w:tcBorders>
            <w:bottom w:val="single" w:sz="4" w:space="0" w:color="000000"/>
          </w:tcBorders>
          <w:shd w:color="auto" w:fill="auto" w:val="clear"/>
        </w:tcPr>
        <w:p>
          <w:pPr>
            <w:pStyle w:val="Header"/>
            <w:tabs>
              <w:tab w:val="clear" w:pos="709"/>
              <w:tab w:val="center" w:pos="4961" w:leader="none"/>
            </w:tabs>
            <w:spacing w:before="60" w:after="0"/>
            <w:jc w:val="end"/>
            <w:rPr/>
          </w:pPr>
          <w:r>
            <w:rPr/>
            <w:t>RADAR DATA READER - USER MANUAL</w:t>
          </w:r>
        </w:p>
      </w:tc>
    </w:tr>
  </w:tbl>
  <w:p>
    <w:pPr>
      <w:pStyle w:val="Header"/>
      <w:tabs>
        <w:tab w:val="clear" w:pos="709"/>
        <w:tab w:val="center" w:pos="4961" w:leader="none"/>
      </w:tabs>
      <w:spacing w:lineRule="exact" w:line="240"/>
      <w:ind w:end="-285"/>
      <w:rPr>
        <w:sz w:val="16"/>
        <w:szCs w:val="16"/>
      </w:rPr>
    </w:pPr>
    <w:r>
      <w:rPr>
        <w:sz w:val="16"/>
        <w:szCs w:val="16"/>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W w:w="9924" w:type="dxa"/>
      <w:jc w:val="start"/>
      <w:tblInd w:w="0" w:type="dxa"/>
      <w:tblLayout w:type="fixed"/>
      <w:tblCellMar>
        <w:top w:w="0" w:type="dxa"/>
        <w:start w:w="108" w:type="dxa"/>
        <w:bottom w:w="0" w:type="dxa"/>
        <w:end w:w="108" w:type="dxa"/>
      </w:tblCellMar>
      <w:tblLook w:firstRow="1" w:noVBand="1" w:lastRow="0" w:firstColumn="1" w:lastColumn="0" w:noHBand="0" w:val="04a0"/>
    </w:tblPr>
    <w:tblGrid>
      <w:gridCol w:w="3202"/>
      <w:gridCol w:w="3201"/>
      <w:gridCol w:w="3353"/>
      <w:gridCol w:w="167"/>
    </w:tblGrid>
    <w:tr>
      <w:trPr/>
      <w:tc>
        <w:tcPr>
          <w:tcW w:w="9923" w:type="dxa"/>
          <w:gridSpan w:val="4"/>
          <w:tcBorders/>
          <w:shd w:color="auto" w:fill="auto" w:val="clear"/>
          <w:vAlign w:val="center"/>
        </w:tcPr>
        <w:p>
          <w:pPr>
            <w:pStyle w:val="Header"/>
            <w:tabs>
              <w:tab w:val="clear" w:pos="709"/>
              <w:tab w:val="right" w:pos="9781" w:leader="none"/>
            </w:tabs>
            <w:spacing w:before="0" w:after="20"/>
            <w:jc w:val="center"/>
            <w:rPr>
              <w:rFonts w:cs="Arial"/>
              <w:b/>
              <w:color w:val="E41B13"/>
              <w:sz w:val="24"/>
            </w:rPr>
          </w:pPr>
          <w:r>
            <w:rPr>
              <w:rFonts w:cs="Arial"/>
              <w:b/>
              <w:color w:val="E41B13"/>
              <w:sz w:val="24"/>
            </w:rPr>
          </w:r>
        </w:p>
      </w:tc>
    </w:tr>
    <w:tr>
      <w:trPr/>
      <w:tc>
        <w:tcPr>
          <w:tcW w:w="9923" w:type="dxa"/>
          <w:gridSpan w:val="4"/>
          <w:tcBorders/>
          <w:shd w:color="auto" w:fill="auto" w:val="clear"/>
          <w:vAlign w:val="center"/>
        </w:tcPr>
        <w:p>
          <w:pPr>
            <w:pStyle w:val="Normal"/>
            <w:spacing w:beforeAutospacing="1" w:after="0"/>
            <w:ind w:start="422" w:end="563"/>
            <w:jc w:val="center"/>
            <w:rPr>
              <w:rFonts w:cs="Arial"/>
              <w:szCs w:val="20"/>
            </w:rPr>
          </w:pPr>
          <w:r>
            <w:rPr>
              <w:rFonts w:cs="Arial"/>
              <w:szCs w:val="20"/>
            </w:rPr>
          </w:r>
        </w:p>
      </w:tc>
    </w:tr>
    <w:tr>
      <w:trPr/>
      <w:tc>
        <w:tcPr>
          <w:tcW w:w="9923" w:type="dxa"/>
          <w:gridSpan w:val="4"/>
          <w:tcBorders/>
          <w:shd w:color="auto" w:fill="auto" w:val="clear"/>
          <w:vAlign w:val="center"/>
        </w:tcPr>
        <w:p>
          <w:pPr>
            <w:pStyle w:val="Normal"/>
            <w:spacing w:beforeAutospacing="1" w:after="0"/>
            <w:ind w:end="563"/>
            <w:rPr>
              <w:rFonts w:cs="Arial"/>
              <w:szCs w:val="20"/>
            </w:rPr>
          </w:pPr>
          <w:r>
            <w:rPr>
              <w:rFonts w:cs="Arial"/>
              <w:szCs w:val="20"/>
            </w:rPr>
          </w:r>
        </w:p>
      </w:tc>
    </w:tr>
    <w:tr>
      <w:trPr>
        <w:trHeight w:val="519" w:hRule="atLeast"/>
      </w:trPr>
      <w:tc>
        <w:tcPr>
          <w:tcW w:w="3202" w:type="dxa"/>
          <w:tcBorders>
            <w:bottom w:val="single" w:sz="4" w:space="0" w:color="000000"/>
          </w:tcBorders>
          <w:shd w:color="auto" w:fill="auto" w:val="clear"/>
        </w:tcPr>
        <w:p>
          <w:pPr>
            <w:pStyle w:val="Header"/>
            <w:tabs>
              <w:tab w:val="clear" w:pos="709"/>
              <w:tab w:val="right" w:pos="9781" w:leader="none"/>
            </w:tabs>
            <w:spacing w:before="0" w:after="20"/>
            <w:jc w:val="start"/>
            <w:rPr>
              <w:szCs w:val="22"/>
              <w:lang w:eastAsia="it-IT"/>
            </w:rPr>
          </w:pPr>
          <w:r>
            <w:rPr>
              <w:szCs w:val="22"/>
              <w:lang w:eastAsia="it-IT"/>
            </w:rPr>
            <w:drawing>
              <wp:anchor behindDoc="1" distT="0" distB="0" distL="0" distR="0" simplePos="0" locked="0" layoutInCell="1" allowOverlap="1" relativeHeight="2">
                <wp:simplePos x="0" y="0"/>
                <wp:positionH relativeFrom="margin">
                  <wp:posOffset>-58420</wp:posOffset>
                </wp:positionH>
                <wp:positionV relativeFrom="margin">
                  <wp:posOffset>3810</wp:posOffset>
                </wp:positionV>
                <wp:extent cx="2037715" cy="359410"/>
                <wp:effectExtent l="0" t="0" r="0" b="0"/>
                <wp:wrapNone/>
                <wp:docPr id="6" name="Immagine 14"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 14" descr="" title=""/>
                        <pic:cNvPicPr>
                          <a:picLocks noChangeAspect="1" noChangeArrowheads="1"/>
                        </pic:cNvPicPr>
                      </pic:nvPicPr>
                      <pic:blipFill>
                        <a:blip r:embed="rId1"/>
                        <a:stretch>
                          <a:fillRect/>
                        </a:stretch>
                      </pic:blipFill>
                      <pic:spPr bwMode="auto">
                        <a:xfrm>
                          <a:off x="0" y="0"/>
                          <a:ext cx="2037715" cy="359410"/>
                        </a:xfrm>
                        <a:prstGeom prst="rect">
                          <a:avLst/>
                        </a:prstGeom>
                        <a:noFill/>
                      </pic:spPr>
                    </pic:pic>
                  </a:graphicData>
                </a:graphic>
              </wp:anchor>
            </w:drawing>
          </w:r>
        </w:p>
      </w:tc>
      <w:tc>
        <w:tcPr>
          <w:tcW w:w="3201" w:type="dxa"/>
          <w:tcBorders>
            <w:bottom w:val="single" w:sz="4" w:space="0" w:color="000000"/>
          </w:tcBorders>
          <w:shd w:color="auto" w:fill="auto" w:val="clear"/>
        </w:tcPr>
        <w:p>
          <w:pPr>
            <w:pStyle w:val="Header"/>
            <w:tabs>
              <w:tab w:val="clear" w:pos="709"/>
              <w:tab w:val="right" w:pos="9781" w:leader="none"/>
            </w:tabs>
            <w:spacing w:before="0" w:after="20"/>
            <w:jc w:val="start"/>
            <w:rPr>
              <w:szCs w:val="22"/>
              <w:lang w:eastAsia="it-IT"/>
            </w:rPr>
          </w:pPr>
          <w:r>
            <w:rPr>
              <w:szCs w:val="22"/>
              <w:lang w:eastAsia="it-IT"/>
            </w:rPr>
          </w:r>
        </w:p>
      </w:tc>
      <w:tc>
        <w:tcPr>
          <w:tcW w:w="3353" w:type="dxa"/>
          <w:tcBorders>
            <w:bottom w:val="single" w:sz="4" w:space="0" w:color="000000"/>
          </w:tcBorders>
          <w:shd w:color="auto" w:fill="auto" w:val="clear"/>
          <w:vAlign w:val="bottom"/>
        </w:tcPr>
        <w:p>
          <w:pPr>
            <w:pStyle w:val="Header"/>
            <w:tabs>
              <w:tab w:val="clear" w:pos="709"/>
              <w:tab w:val="center" w:pos="4961" w:leader="none"/>
            </w:tabs>
            <w:spacing w:lineRule="exact" w:line="240" w:before="120" w:after="0"/>
            <w:jc w:val="end"/>
            <w:rPr>
              <w:sz w:val="28"/>
              <w:szCs w:val="28"/>
            </w:rPr>
          </w:pPr>
          <w:r>
            <w:rPr>
              <w:rFonts w:cs="Arial"/>
              <w:b/>
              <w:bCs/>
              <w:color w:val="445159"/>
              <w:sz w:val="28"/>
              <w:szCs w:val="28"/>
            </w:rPr>
            <w:t>Leonardo Elettronica</w:t>
          </w:r>
        </w:p>
      </w:tc>
      <w:tc>
        <w:tcPr>
          <w:tcW w:w="167" w:type="dxa"/>
          <w:tcBorders/>
        </w:tcPr>
        <w:p>
          <w:pPr>
            <w:pStyle w:val="Normal"/>
            <w:spacing w:before="0" w:after="60"/>
            <w:rPr/>
          </w:pPr>
          <w:r>
            <w:rPr/>
          </w:r>
        </w:p>
      </w:tc>
    </w:tr>
  </w:tbl>
  <w:p>
    <w:pPr>
      <w:pStyle w:val="Header"/>
      <w:tabs>
        <w:tab w:val="clear" w:pos="709"/>
        <w:tab w:val="right" w:pos="9781" w:leader="none"/>
      </w:tabs>
      <w:jc w:val="start"/>
      <w:rPr>
        <w:sz w:val="16"/>
        <w:szCs w:val="16"/>
      </w:rPr>
    </w:pPr>
    <w:r>
      <w:rPr>
        <w:sz w:val="16"/>
        <w:szCs w:val="16"/>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1"/>
      <w:lvlJc w:val="start"/>
      <w:pPr>
        <w:tabs>
          <w:tab w:val="num" w:pos="0"/>
        </w:tabs>
        <w:ind w:start="432" w:hanging="432"/>
      </w:pPr>
      <w:rPr/>
    </w:lvl>
    <w:lvl w:ilvl="1">
      <w:start w:val="1"/>
      <w:pStyle w:val="Heading2"/>
      <w:numFmt w:val="none"/>
      <w:suff w:val="nothing"/>
      <w:lvlText w:val="%1%2"/>
      <w:lvlJc w:val="start"/>
      <w:pPr>
        <w:tabs>
          <w:tab w:val="num" w:pos="0"/>
        </w:tabs>
        <w:ind w:start="576" w:hanging="576"/>
      </w:pPr>
      <w:rPr/>
    </w:lvl>
    <w:lvl w:ilvl="2">
      <w:start w:val="1"/>
      <w:pStyle w:val="Heading3"/>
      <w:numFmt w:val="none"/>
      <w:suff w:val="nothing"/>
      <w:lvlText w:val="%1%2%3"/>
      <w:lvlJc w:val="start"/>
      <w:pPr>
        <w:tabs>
          <w:tab w:val="num" w:pos="0"/>
        </w:tabs>
        <w:ind w:start="720" w:hanging="720"/>
      </w:pPr>
      <w:rPr/>
    </w:lvl>
    <w:lvl w:ilvl="3">
      <w:start w:val="1"/>
      <w:pStyle w:val="Heading4"/>
      <w:numFmt w:val="none"/>
      <w:suff w:val="nothing"/>
      <w:lvlText w:val="%1%2%3%4"/>
      <w:lvlJc w:val="start"/>
      <w:pPr>
        <w:tabs>
          <w:tab w:val="num" w:pos="0"/>
        </w:tabs>
        <w:ind w:start="864" w:hanging="864"/>
      </w:pPr>
      <w:rPr/>
    </w:lvl>
    <w:lvl w:ilvl="4">
      <w:start w:val="1"/>
      <w:pStyle w:val="Heading5"/>
      <w:numFmt w:val="none"/>
      <w:suff w:val="nothing"/>
      <w:lvlText w:val="%1%2%3%4%5"/>
      <w:lvlJc w:val="start"/>
      <w:pPr>
        <w:tabs>
          <w:tab w:val="num" w:pos="0"/>
        </w:tabs>
        <w:ind w:start="1008" w:hanging="1008"/>
      </w:pPr>
      <w:rPr/>
    </w:lvl>
    <w:lvl w:ilvl="5">
      <w:start w:val="1"/>
      <w:pStyle w:val="Heading6"/>
      <w:numFmt w:val="none"/>
      <w:suff w:val="nothing"/>
      <w:lvlText w:val="%1%2%3%4%5%6"/>
      <w:lvlJc w:val="start"/>
      <w:pPr>
        <w:tabs>
          <w:tab w:val="num" w:pos="0"/>
        </w:tabs>
        <w:ind w:start="1152" w:hanging="1152"/>
      </w:pPr>
      <w:rPr/>
    </w:lvl>
    <w:lvl w:ilvl="6">
      <w:start w:val="1"/>
      <w:pStyle w:val="Heading7"/>
      <w:numFmt w:val="decimal"/>
      <w:lvlText w:val="%1%2%3%4%5%6%7"/>
      <w:lvlJc w:val="start"/>
      <w:pPr>
        <w:tabs>
          <w:tab w:val="num" w:pos="0"/>
        </w:tabs>
        <w:ind w:start="1296" w:hanging="1296"/>
      </w:pPr>
      <w:rPr/>
    </w:lvl>
    <w:lvl w:ilvl="7">
      <w:start w:val="1"/>
      <w:pStyle w:val="Heading8"/>
      <w:numFmt w:val="decimal"/>
      <w:lvlText w:val="%1%2%3%4%5%6%7.%8"/>
      <w:lvlJc w:val="start"/>
      <w:pPr>
        <w:tabs>
          <w:tab w:val="num" w:pos="0"/>
        </w:tabs>
        <w:ind w:start="1440" w:hanging="1440"/>
      </w:pPr>
      <w:rPr/>
    </w:lvl>
    <w:lvl w:ilvl="8">
      <w:start w:val="1"/>
      <w:pStyle w:val="Heading9"/>
      <w:numFmt w:val="decimal"/>
      <w:lvlText w:val="%1%2%3%4%5%6%7.%8.%9"/>
      <w:lvlJc w:val="start"/>
      <w:pPr>
        <w:tabs>
          <w:tab w:val="num" w:pos="0"/>
        </w:tabs>
        <w:ind w:start="1584" w:hanging="1584"/>
      </w:pPr>
      <w:rPr/>
    </w:lvl>
  </w:abstractNum>
  <w:abstractNum w:abstractNumId="2">
    <w:lvl w:ilvl="0">
      <w:start w:val="1"/>
      <w:numFmt w:val="bullet"/>
      <w:suff w:val="nothing"/>
      <w:lvlText w:val=""/>
      <w:lvlJc w:val="start"/>
      <w:pPr>
        <w:tabs>
          <w:tab w:val="num" w:pos="0"/>
        </w:tabs>
        <w:ind w:start="397" w:hanging="397"/>
      </w:pPr>
      <w:rPr>
        <w:rFonts w:ascii="Symbol" w:hAnsi="Symbol" w:cs="Symbol" w:hint="default"/>
        <w:smallCaps w:val="false"/>
        <w:caps w:val="false"/>
        <w:dstrike w:val="false"/>
        <w:strike w:val="false"/>
        <w:vertAlign w:val="baseline"/>
        <w:position w:val="0"/>
        <w:sz w:val="20"/>
        <w:sz w:val="20"/>
        <w:i w:val="false"/>
        <w:b w:val="false"/>
        <w:szCs w:val="22"/>
        <w:vanish w:val="false"/>
        <w:color w:val="E4002B"/>
      </w:rPr>
    </w:lvl>
    <w:lvl w:ilvl="1">
      <w:start w:val="1"/>
      <w:numFmt w:val="bullet"/>
      <w:lvlText w:val=""/>
      <w:lvlJc w:val="start"/>
      <w:pPr>
        <w:tabs>
          <w:tab w:val="num" w:pos="794"/>
        </w:tabs>
        <w:ind w:start="794" w:hanging="397"/>
      </w:pPr>
      <w:rPr>
        <w:rFonts w:ascii="Symbol" w:hAnsi="Symbol" w:cs="Symbol" w:hint="default"/>
        <w:smallCaps w:val="false"/>
        <w:caps w:val="false"/>
        <w:dstrike w:val="false"/>
        <w:strike w:val="false"/>
        <w:vertAlign w:val="baseline"/>
        <w:position w:val="0"/>
        <w:sz w:val="20"/>
        <w:sz w:val="20"/>
        <w:spacing w:val="0"/>
        <w:i w:val="false"/>
        <w:b w:val="false"/>
        <w:kern w:val="0"/>
        <w:szCs w:val="20"/>
        <w:vanish w:val="false"/>
        <w:color w:val="E4002B"/>
      </w:rPr>
    </w:lvl>
    <w:lvl w:ilvl="2">
      <w:start w:val="1"/>
      <w:numFmt w:val="bullet"/>
      <w:lvlText w:val=""/>
      <w:lvlJc w:val="start"/>
      <w:pPr>
        <w:tabs>
          <w:tab w:val="num" w:pos="1191"/>
        </w:tabs>
        <w:ind w:start="1191" w:hanging="397"/>
      </w:pPr>
      <w:rPr>
        <w:rFonts w:ascii="Wingdings" w:hAnsi="Wingdings" w:cs="Wingdings" w:hint="default"/>
        <w:color w:val="E4002B"/>
      </w:rPr>
    </w:lvl>
    <w:lvl w:ilvl="3">
      <w:start w:val="1"/>
      <w:numFmt w:val="bullet"/>
      <w:lvlText w:val=""/>
      <w:lvlJc w:val="start"/>
      <w:pPr>
        <w:tabs>
          <w:tab w:val="num" w:pos="1588"/>
        </w:tabs>
        <w:ind w:start="1588" w:hanging="397"/>
      </w:pPr>
      <w:rPr>
        <w:rFonts w:ascii="Symbol" w:hAnsi="Symbol" w:cs="Symbol" w:hint="default"/>
        <w:color w:val="E4002B"/>
      </w:rPr>
    </w:lvl>
    <w:lvl w:ilvl="4">
      <w:start w:val="1"/>
      <w:numFmt w:val="bullet"/>
      <w:lvlText w:val="o"/>
      <w:lvlJc w:val="start"/>
      <w:pPr>
        <w:tabs>
          <w:tab w:val="num" w:pos="1985"/>
        </w:tabs>
        <w:ind w:start="1985" w:hanging="397"/>
      </w:pPr>
      <w:rPr>
        <w:rFonts w:ascii="Courier New" w:hAnsi="Courier New" w:cs="Courier New" w:hint="default"/>
      </w:rPr>
    </w:lvl>
    <w:lvl w:ilvl="5">
      <w:start w:val="1"/>
      <w:numFmt w:val="bullet"/>
      <w:lvlText w:val=""/>
      <w:lvlJc w:val="start"/>
      <w:pPr>
        <w:tabs>
          <w:tab w:val="num" w:pos="2382"/>
        </w:tabs>
        <w:ind w:start="2382" w:hanging="397"/>
      </w:pPr>
      <w:rPr>
        <w:rFonts w:ascii="Wingdings" w:hAnsi="Wingdings" w:cs="Wingdings" w:hint="default"/>
      </w:rPr>
    </w:lvl>
    <w:lvl w:ilvl="6">
      <w:start w:val="1"/>
      <w:numFmt w:val="bullet"/>
      <w:lvlText w:val=""/>
      <w:lvlJc w:val="start"/>
      <w:pPr>
        <w:tabs>
          <w:tab w:val="num" w:pos="2779"/>
        </w:tabs>
        <w:ind w:start="2779" w:hanging="397"/>
      </w:pPr>
      <w:rPr>
        <w:rFonts w:ascii="Symbol" w:hAnsi="Symbol" w:cs="Symbol" w:hint="default"/>
      </w:rPr>
    </w:lvl>
    <w:lvl w:ilvl="7">
      <w:start w:val="1"/>
      <w:numFmt w:val="bullet"/>
      <w:lvlText w:val="o"/>
      <w:lvlJc w:val="start"/>
      <w:pPr>
        <w:tabs>
          <w:tab w:val="num" w:pos="3176"/>
        </w:tabs>
        <w:ind w:start="3176" w:hanging="397"/>
      </w:pPr>
      <w:rPr>
        <w:rFonts w:ascii="Courier New" w:hAnsi="Courier New" w:cs="Courier New" w:hint="default"/>
      </w:rPr>
    </w:lvl>
    <w:lvl w:ilvl="8">
      <w:start w:val="1"/>
      <w:numFmt w:val="bullet"/>
      <w:lvlText w:val=""/>
      <w:lvlJc w:val="start"/>
      <w:pPr>
        <w:tabs>
          <w:tab w:val="num" w:pos="3573"/>
        </w:tabs>
        <w:ind w:start="3573" w:hanging="397"/>
      </w:pPr>
      <w:rPr>
        <w:rFonts w:ascii="Wingdings" w:hAnsi="Wingdings" w:cs="Wingdings" w:hint="default"/>
      </w:rPr>
    </w:lvl>
  </w:abstractNum>
  <w:abstractNum w:abstractNumId="3">
    <w:lvl w:ilvl="0">
      <w:start w:val="1"/>
      <w:numFmt w:val="decimal"/>
      <w:lvlText w:val="Appendice %1."/>
      <w:lvlJc w:val="start"/>
      <w:pPr>
        <w:tabs>
          <w:tab w:val="num" w:pos="0"/>
        </w:tabs>
        <w:ind w:start="360" w:hanging="360"/>
      </w:pPr>
      <w:rPr/>
    </w:lvl>
    <w:lvl w:ilvl="1">
      <w:start w:val="1"/>
      <w:numFmt w:val="decimal"/>
      <w:lvlText w:val="Appendice %1.%2."/>
      <w:lvlJc w:val="start"/>
      <w:pPr>
        <w:tabs>
          <w:tab w:val="num" w:pos="0"/>
        </w:tabs>
        <w:ind w:start="792" w:hanging="432"/>
      </w:pPr>
      <w:rPr/>
    </w:lvl>
    <w:lvl w:ilvl="2">
      <w:start w:val="1"/>
      <w:numFmt w:val="decimal"/>
      <w:lvlText w:val="Appendice %1.%2.%3."/>
      <w:lvlJc w:val="start"/>
      <w:pPr>
        <w:tabs>
          <w:tab w:val="num" w:pos="0"/>
        </w:tabs>
        <w:ind w:start="1224" w:hanging="504"/>
      </w:pPr>
      <w:rPr/>
    </w:lvl>
    <w:lvl w:ilvl="3">
      <w:start w:val="1"/>
      <w:numFmt w:val="decimal"/>
      <w:lvlText w:val="Appendice %1.%2.%3.%4."/>
      <w:lvlJc w:val="start"/>
      <w:pPr>
        <w:tabs>
          <w:tab w:val="num" w:pos="0"/>
        </w:tabs>
        <w:ind w:start="1728" w:hanging="648"/>
      </w:pPr>
      <w:rPr/>
    </w:lvl>
    <w:lvl w:ilvl="4">
      <w:start w:val="1"/>
      <w:numFmt w:val="decimal"/>
      <w:lvlText w:val="%1.%2.%3.%4.%5."/>
      <w:lvlJc w:val="start"/>
      <w:pPr>
        <w:tabs>
          <w:tab w:val="num" w:pos="0"/>
        </w:tabs>
        <w:ind w:start="2232" w:hanging="792"/>
      </w:pPr>
      <w:rPr/>
    </w:lvl>
    <w:lvl w:ilvl="5">
      <w:start w:val="1"/>
      <w:numFmt w:val="decimal"/>
      <w:lvlText w:val="%1.%2.%3.%4.%5.%6."/>
      <w:lvlJc w:val="start"/>
      <w:pPr>
        <w:tabs>
          <w:tab w:val="num" w:pos="0"/>
        </w:tabs>
        <w:ind w:start="2736" w:hanging="936"/>
      </w:pPr>
      <w:rPr/>
    </w:lvl>
    <w:lvl w:ilvl="6">
      <w:start w:val="1"/>
      <w:numFmt w:val="decimal"/>
      <w:lvlText w:val="%1.%2.%3.%4.%5.%6.%7."/>
      <w:lvlJc w:val="start"/>
      <w:pPr>
        <w:tabs>
          <w:tab w:val="num" w:pos="0"/>
        </w:tabs>
        <w:ind w:start="3240" w:hanging="1080"/>
      </w:pPr>
      <w:rPr/>
    </w:lvl>
    <w:lvl w:ilvl="7">
      <w:start w:val="1"/>
      <w:numFmt w:val="decimal"/>
      <w:lvlText w:val="%1.%2.%3.%4.%5.%6.%7.%8."/>
      <w:lvlJc w:val="start"/>
      <w:pPr>
        <w:tabs>
          <w:tab w:val="num" w:pos="0"/>
        </w:tabs>
        <w:ind w:start="3744" w:hanging="1224"/>
      </w:pPr>
      <w:rPr/>
    </w:lvl>
    <w:lvl w:ilvl="8">
      <w:start w:val="1"/>
      <w:numFmt w:val="decimal"/>
      <w:lvlText w:val="%1.%2.%3.%4.%5.%6.%7.%8.%9."/>
      <w:lvlJc w:val="start"/>
      <w:pPr>
        <w:tabs>
          <w:tab w:val="num" w:pos="0"/>
        </w:tabs>
        <w:ind w:start="4320" w:hanging="1440"/>
      </w:pPr>
      <w:rPr/>
    </w:lvl>
  </w:abstractNum>
  <w:abstractNum w:abstractNumId="4">
    <w:lvl w:ilvl="0">
      <w:start w:val="1"/>
      <w:numFmt w:val="decimal"/>
      <w:lvlText w:val="Appendice %1."/>
      <w:lvlJc w:val="start"/>
      <w:pPr>
        <w:tabs>
          <w:tab w:val="num" w:pos="0"/>
        </w:tabs>
        <w:ind w:start="0" w:hanging="0"/>
      </w:pPr>
      <w:rPr>
        <w:smallCaps w:val="false"/>
        <w:caps w:val="false"/>
        <w:dstrike w:val="false"/>
        <w:strike w:val="false"/>
        <w:vertAlign w:val="baseline"/>
        <w:position w:val="0"/>
        <w:sz w:val="20"/>
        <w:sz w:val="20"/>
        <w:spacing w:val="0"/>
        <w:i w:val="false"/>
        <w:u w:val="none"/>
        <w:kern w:val="0"/>
        <w:effect w:val="none"/>
        <w:iCs w:val="false"/>
        <w:em w:val="none"/>
        <w:vanish w:val="false"/>
        <w:rFonts w:cs="Times New Roman"/>
        <w:color w:val="000000"/>
        <w14:cntxtAlts>
          <w14:cntxtAlts/>
        </w14:cntxtAlts>
        <w14:ligatures w14:val="none"/>
        <w14:numForm w14:val="default"/>
        <w14:numSpacing w14:val="default"/>
        <w14:shadow w14:blurRad="0" w14:dist="0" w14:dir="0" w14:sx="0" w14:sy="0" w14:kx="0" w14:ky="0" w14:algn="none">
          <w14:srgbClr w14:val="000000"/>
        </w14:shadow>
        <w14:stylisticSets/>
        <w14:textOutline w14:w="0" w14:cap="rnd" w14:cmpd="sng" w14:algn="ctr">
          <w14:noFill/>
          <w14:prstDash w14:val="solid"/>
          <w14:bevel/>
        </w14:textOutline>
      </w:rPr>
    </w:lvl>
    <w:lvl w:ilvl="1">
      <w:start w:val="1"/>
      <w:numFmt w:val="decimal"/>
      <w:lvlText w:val="Appendice %1.%2."/>
      <w:lvlJc w:val="start"/>
      <w:pPr>
        <w:tabs>
          <w:tab w:val="num" w:pos="0"/>
        </w:tabs>
        <w:ind w:start="357" w:hanging="0"/>
      </w:pPr>
      <w:rPr>
        <w:smallCaps w:val="false"/>
        <w:caps w:val="false"/>
        <w:dstrike w:val="false"/>
        <w:strike w:val="false"/>
        <w:vertAlign w:val="baseline"/>
        <w:position w:val="0"/>
        <w:sz w:val="20"/>
        <w:sz w:val="20"/>
        <w:spacing w:val="0"/>
        <w:i w:val="false"/>
        <w:u w:val="none"/>
        <w:b/>
        <w:kern w:val="0"/>
        <w:effect w:val="none"/>
        <w:iCs w:val="false"/>
        <w:bCs w:val="false"/>
        <w:em w:val="none"/>
        <w:vanish w:val="false"/>
        <w:rFonts w:ascii="Arial" w:hAnsi="Arial"/>
        <w:color w:val="000000"/>
        <w14:cntxtAlts>
          <w14:cntxtAlts/>
        </w14:cntxtAlts>
        <w14:glow w14:rad="0">
          <w14:srgbClr w14:val="000000"/>
        </w14:glow>
        <w14:ligatures w14:val="none"/>
        <w14:numForm w14:val="default"/>
        <w14:numSpacing w14:val="default"/>
        <w14:props3d w14:extrusionH="0" w14:contourW="0" w14:prstMaterial="none"/>
        <w14:reflection w14:blurRad="0" w14:stA="0" w14:stPos="0" w14:endA="0" w14:endPos="0" w14:dist="0" w14:dir="0" w14:fadeDir="0" w14:sx="0" w14:sy="0" w14:kx="0" w14:ky="0" w14:algn="none"/>
        <w14:scene3d>
          <w14:camera w14:prst="orthographicFront"/>
          <w14:lightRig w14:rig="threePt" w14:dir="t">
            <w14:rot w14:lat="0" w14:lon="0" w14:rev="0"/>
          </w14:lightRig>
        </w14:scene3d>
        <w14:shadow w14:blurRad="0" w14:dist="0" w14:dir="0" w14:sx="0" w14:sy="0" w14:kx="0" w14:ky="0" w14:algn="none">
          <w14:srgbClr w14:val="000000"/>
        </w14:shadow>
        <w14:stylisticSets/>
        <w14:textOutline w14:w="0" w14:cap="rnd" w14:cmpd="sng" w14:algn="ctr">
          <w14:noFill/>
          <w14:prstDash w14:val="solid"/>
          <w14:bevel/>
        </w14:textOutline>
      </w:rPr>
    </w:lvl>
    <w:lvl w:ilvl="2">
      <w:start w:val="1"/>
      <w:numFmt w:val="decimal"/>
      <w:lvlText w:val="Appendice %1.%2.%3."/>
      <w:lvlJc w:val="start"/>
      <w:pPr>
        <w:tabs>
          <w:tab w:val="num" w:pos="0"/>
        </w:tabs>
        <w:ind w:start="714" w:hanging="0"/>
      </w:pPr>
      <w:rPr/>
    </w:lvl>
    <w:lvl w:ilvl="3">
      <w:start w:val="1"/>
      <w:numFmt w:val="decimal"/>
      <w:lvlText w:val="Appendice %1.%2.%3.%4."/>
      <w:lvlJc w:val="start"/>
      <w:pPr>
        <w:tabs>
          <w:tab w:val="num" w:pos="0"/>
        </w:tabs>
        <w:ind w:start="1071" w:hanging="0"/>
      </w:pPr>
      <w:rPr/>
    </w:lvl>
    <w:lvl w:ilvl="4">
      <w:start w:val="1"/>
      <w:numFmt w:val="decimal"/>
      <w:lvlText w:val="%1.%2.%3.%4.%5."/>
      <w:lvlJc w:val="start"/>
      <w:pPr>
        <w:tabs>
          <w:tab w:val="num" w:pos="0"/>
        </w:tabs>
        <w:ind w:start="1428" w:hanging="0"/>
      </w:pPr>
      <w:rPr/>
    </w:lvl>
    <w:lvl w:ilvl="5">
      <w:start w:val="1"/>
      <w:numFmt w:val="decimal"/>
      <w:lvlText w:val="%1.%2.%3.%4.%5.%6."/>
      <w:lvlJc w:val="start"/>
      <w:pPr>
        <w:tabs>
          <w:tab w:val="num" w:pos="0"/>
        </w:tabs>
        <w:ind w:start="1785" w:hanging="0"/>
      </w:pPr>
      <w:rPr/>
    </w:lvl>
    <w:lvl w:ilvl="6">
      <w:start w:val="1"/>
      <w:numFmt w:val="decimal"/>
      <w:lvlText w:val="%1.%2.%3.%4.%5.%6.%7."/>
      <w:lvlJc w:val="start"/>
      <w:pPr>
        <w:tabs>
          <w:tab w:val="num" w:pos="0"/>
        </w:tabs>
        <w:ind w:start="2142" w:hanging="0"/>
      </w:pPr>
      <w:rPr/>
    </w:lvl>
    <w:lvl w:ilvl="7">
      <w:start w:val="1"/>
      <w:numFmt w:val="decimal"/>
      <w:lvlText w:val="%1.%2.%3.%4.%5.%6.%7.%8."/>
      <w:lvlJc w:val="start"/>
      <w:pPr>
        <w:tabs>
          <w:tab w:val="num" w:pos="0"/>
        </w:tabs>
        <w:ind w:start="2499" w:hanging="0"/>
      </w:pPr>
      <w:rPr/>
    </w:lvl>
    <w:lvl w:ilvl="8">
      <w:start w:val="1"/>
      <w:numFmt w:val="decimal"/>
      <w:lvlText w:val="%1.%2.%3.%4.%5.%6.%7.%8.%9."/>
      <w:lvlJc w:val="start"/>
      <w:pPr>
        <w:tabs>
          <w:tab w:val="num" w:pos="0"/>
        </w:tabs>
        <w:ind w:start="2856" w:hanging="0"/>
      </w:pPr>
      <w:rPr/>
    </w:lvl>
  </w:abstractNum>
  <w:abstractNum w:abstractNumId="5">
    <w:lvl w:ilvl="0">
      <w:start w:val="1"/>
      <w:numFmt w:val="decimal"/>
      <w:lvlText w:val="Appendice %1."/>
      <w:lvlJc w:val="start"/>
      <w:pPr>
        <w:tabs>
          <w:tab w:val="num" w:pos="0"/>
        </w:tabs>
        <w:ind w:start="0" w:hanging="0"/>
      </w:pPr>
      <w:rPr>
        <w:smallCaps w:val="false"/>
        <w:caps w:val="false"/>
        <w:dstrike w:val="false"/>
        <w:strike w:val="false"/>
        <w:vertAlign w:val="baseline"/>
        <w:position w:val="0"/>
        <w:sz w:val="20"/>
        <w:sz w:val="20"/>
        <w:spacing w:val="0"/>
        <w:i w:val="false"/>
        <w:u w:val="none"/>
        <w:kern w:val="0"/>
        <w:effect w:val="none"/>
        <w:iCs w:val="false"/>
        <w:em w:val="none"/>
        <w:vanish w:val="false"/>
        <w:rFonts w:cs="Times New Roman"/>
        <w:color w:val="000000"/>
        <w14:cntxtAlts>
          <w14:cntxtAlts/>
        </w14:cntxtAlts>
        <w14:ligatures w14:val="none"/>
        <w14:numForm w14:val="default"/>
        <w14:numSpacing w14:val="default"/>
        <w14:shadow w14:blurRad="0" w14:dist="0" w14:dir="0" w14:sx="0" w14:sy="0" w14:kx="0" w14:ky="0" w14:algn="none">
          <w14:srgbClr w14:val="000000"/>
        </w14:shadow>
        <w14:stylisticSets/>
        <w14:textOutline w14:w="0" w14:cap="rnd" w14:cmpd="sng" w14:algn="ctr">
          <w14:noFill/>
          <w14:prstDash w14:val="solid"/>
          <w14:bevel/>
        </w14:textOutline>
      </w:rPr>
    </w:lvl>
    <w:lvl w:ilvl="1">
      <w:start w:val="1"/>
      <w:numFmt w:val="decimal"/>
      <w:lvlText w:val="Appendice %1.%2."/>
      <w:lvlJc w:val="start"/>
      <w:pPr>
        <w:tabs>
          <w:tab w:val="num" w:pos="0"/>
        </w:tabs>
        <w:ind w:start="357" w:hanging="0"/>
      </w:pPr>
      <w:rPr>
        <w:smallCaps w:val="false"/>
        <w:caps w:val="false"/>
        <w:dstrike w:val="false"/>
        <w:strike w:val="false"/>
        <w:vertAlign w:val="baseline"/>
        <w:position w:val="0"/>
        <w:sz w:val="20"/>
        <w:sz w:val="20"/>
        <w:spacing w:val="0"/>
        <w:i w:val="false"/>
        <w:u w:val="none"/>
        <w:b/>
        <w:kern w:val="0"/>
        <w:effect w:val="none"/>
        <w:iCs w:val="false"/>
        <w:bCs w:val="false"/>
        <w:em w:val="none"/>
        <w:vanish w:val="false"/>
        <w:rFonts w:ascii="Arial" w:hAnsi="Arial"/>
        <w:color w:val="000000"/>
        <w14:cntxtAlts>
          <w14:cntxtAlts/>
        </w14:cntxtAlts>
        <w14:glow w14:rad="0">
          <w14:srgbClr w14:val="000000"/>
        </w14:glow>
        <w14:ligatures w14:val="none"/>
        <w14:numForm w14:val="default"/>
        <w14:numSpacing w14:val="default"/>
        <w14:props3d w14:extrusionH="0" w14:contourW="0" w14:prstMaterial="none"/>
        <w14:reflection w14:blurRad="0" w14:stA="0" w14:stPos="0" w14:endA="0" w14:endPos="0" w14:dist="0" w14:dir="0" w14:fadeDir="0" w14:sx="0" w14:sy="0" w14:kx="0" w14:ky="0" w14:algn="none"/>
        <w14:scene3d>
          <w14:camera w14:prst="orthographicFront"/>
          <w14:lightRig w14:rig="threePt" w14:dir="t">
            <w14:rot w14:lat="0" w14:lon="0" w14:rev="0"/>
          </w14:lightRig>
        </w14:scene3d>
        <w14:shadow w14:blurRad="0" w14:dist="0" w14:dir="0" w14:sx="0" w14:sy="0" w14:kx="0" w14:ky="0" w14:algn="none">
          <w14:srgbClr w14:val="000000"/>
        </w14:shadow>
        <w14:stylisticSets/>
        <w14:textOutline w14:w="0" w14:cap="rnd" w14:cmpd="sng" w14:algn="ctr">
          <w14:noFill/>
          <w14:prstDash w14:val="solid"/>
          <w14:bevel/>
        </w14:textOutline>
      </w:rPr>
    </w:lvl>
    <w:lvl w:ilvl="2">
      <w:start w:val="1"/>
      <w:numFmt w:val="decimal"/>
      <w:lvlText w:val="Appendice %1.%2.%3."/>
      <w:lvlJc w:val="start"/>
      <w:pPr>
        <w:tabs>
          <w:tab w:val="num" w:pos="0"/>
        </w:tabs>
        <w:ind w:start="714" w:hanging="0"/>
      </w:pPr>
      <w:rPr/>
    </w:lvl>
    <w:lvl w:ilvl="3">
      <w:start w:val="1"/>
      <w:numFmt w:val="decimal"/>
      <w:lvlText w:val="Appendice %1.%2.%3.%4."/>
      <w:lvlJc w:val="start"/>
      <w:pPr>
        <w:tabs>
          <w:tab w:val="num" w:pos="0"/>
        </w:tabs>
        <w:ind w:start="1071" w:hanging="0"/>
      </w:pPr>
      <w:rPr/>
    </w:lvl>
    <w:lvl w:ilvl="4">
      <w:start w:val="1"/>
      <w:numFmt w:val="decimal"/>
      <w:lvlText w:val="Appendice %1.%2.%3.%4.%5."/>
      <w:lvlJc w:val="start"/>
      <w:pPr>
        <w:tabs>
          <w:tab w:val="num" w:pos="0"/>
        </w:tabs>
        <w:ind w:start="1428" w:hanging="0"/>
      </w:pPr>
      <w:rPr/>
    </w:lvl>
    <w:lvl w:ilvl="5">
      <w:start w:val="1"/>
      <w:numFmt w:val="decimal"/>
      <w:lvlText w:val="%1.%2.%3.%4.%5.%6."/>
      <w:lvlJc w:val="start"/>
      <w:pPr>
        <w:tabs>
          <w:tab w:val="num" w:pos="0"/>
        </w:tabs>
        <w:ind w:start="1785" w:hanging="0"/>
      </w:pPr>
      <w:rPr/>
    </w:lvl>
    <w:lvl w:ilvl="6">
      <w:start w:val="1"/>
      <w:numFmt w:val="decimal"/>
      <w:lvlText w:val="%1.%2.%3.%4.%5.%6.%7."/>
      <w:lvlJc w:val="start"/>
      <w:pPr>
        <w:tabs>
          <w:tab w:val="num" w:pos="0"/>
        </w:tabs>
        <w:ind w:start="2142" w:hanging="0"/>
      </w:pPr>
      <w:rPr/>
    </w:lvl>
    <w:lvl w:ilvl="7">
      <w:start w:val="1"/>
      <w:numFmt w:val="decimal"/>
      <w:lvlText w:val="%1.%2.%3.%4.%5.%6.%7.%8."/>
      <w:lvlJc w:val="start"/>
      <w:pPr>
        <w:tabs>
          <w:tab w:val="num" w:pos="0"/>
        </w:tabs>
        <w:ind w:start="2499" w:hanging="0"/>
      </w:pPr>
      <w:rPr/>
    </w:lvl>
    <w:lvl w:ilvl="8">
      <w:start w:val="1"/>
      <w:numFmt w:val="decimal"/>
      <w:lvlText w:val="%1.%2.%3.%4.%5.%6.%7.%8.%9."/>
      <w:lvlJc w:val="start"/>
      <w:pPr>
        <w:tabs>
          <w:tab w:val="num" w:pos="0"/>
        </w:tabs>
        <w:ind w:start="2856" w:hanging="0"/>
      </w:pPr>
      <w:rPr/>
    </w:lvl>
  </w:abstractNum>
  <w:abstractNum w:abstractNumId="6">
    <w:lvl w:ilvl="0">
      <w:start w:val="1"/>
      <w:numFmt w:val="decimal"/>
      <w:lvlText w:val="Appendice %1."/>
      <w:lvlJc w:val="start"/>
      <w:pPr>
        <w:tabs>
          <w:tab w:val="num" w:pos="0"/>
        </w:tabs>
        <w:ind w:start="0" w:hanging="0"/>
      </w:pPr>
      <w:rPr>
        <w:smallCaps w:val="false"/>
        <w:caps w:val="false"/>
        <w:dstrike w:val="false"/>
        <w:strike w:val="false"/>
        <w:vertAlign w:val="baseline"/>
        <w:position w:val="0"/>
        <w:sz w:val="20"/>
        <w:sz w:val="20"/>
        <w:spacing w:val="0"/>
        <w:i w:val="false"/>
        <w:u w:val="none"/>
        <w:kern w:val="0"/>
        <w:effect w:val="none"/>
        <w:iCs w:val="false"/>
        <w:em w:val="none"/>
        <w:vanish w:val="false"/>
        <w:rFonts w:cs="Times New Roman"/>
        <w:color w:val="000000"/>
        <w14:cntxtAlts>
          <w14:cntxtAlts/>
        </w14:cntxtAlts>
        <w14:ligatures w14:val="none"/>
        <w14:numForm w14:val="default"/>
        <w14:numSpacing w14:val="default"/>
        <w14:shadow w14:blurRad="0" w14:dist="0" w14:dir="0" w14:sx="0" w14:sy="0" w14:kx="0" w14:ky="0" w14:algn="none">
          <w14:srgbClr w14:val="000000"/>
        </w14:shadow>
        <w14:stylisticSets/>
        <w14:textOutline w14:w="0" w14:cap="rnd" w14:cmpd="sng" w14:algn="ctr">
          <w14:noFill/>
          <w14:prstDash w14:val="solid"/>
          <w14:bevel/>
        </w14:textOutline>
      </w:rPr>
    </w:lvl>
    <w:lvl w:ilvl="1">
      <w:start w:val="1"/>
      <w:numFmt w:val="decimal"/>
      <w:lvlText w:val="Appendice %1.%2."/>
      <w:lvlJc w:val="start"/>
      <w:pPr>
        <w:tabs>
          <w:tab w:val="num" w:pos="0"/>
        </w:tabs>
        <w:ind w:start="357" w:hanging="0"/>
      </w:pPr>
      <w:rPr>
        <w:smallCaps w:val="false"/>
        <w:caps w:val="false"/>
        <w:dstrike w:val="false"/>
        <w:strike w:val="false"/>
        <w:vertAlign w:val="baseline"/>
        <w:position w:val="0"/>
        <w:sz w:val="20"/>
        <w:sz w:val="20"/>
        <w:spacing w:val="0"/>
        <w:i w:val="false"/>
        <w:u w:val="none"/>
        <w:b/>
        <w:kern w:val="0"/>
        <w:effect w:val="none"/>
        <w:iCs w:val="false"/>
        <w:bCs w:val="false"/>
        <w:em w:val="none"/>
        <w:vanish w:val="false"/>
        <w:rFonts w:ascii="Arial" w:hAnsi="Arial"/>
        <w:color w:val="000000"/>
        <w14:cntxtAlts>
          <w14:cntxtAlts/>
        </w14:cntxtAlts>
        <w14:glow w14:rad="0">
          <w14:srgbClr w14:val="000000"/>
        </w14:glow>
        <w14:ligatures w14:val="none"/>
        <w14:numForm w14:val="default"/>
        <w14:numSpacing w14:val="default"/>
        <w14:props3d w14:extrusionH="0" w14:contourW="0" w14:prstMaterial="none"/>
        <w14:reflection w14:blurRad="0" w14:stA="0" w14:stPos="0" w14:endA="0" w14:endPos="0" w14:dist="0" w14:dir="0" w14:fadeDir="0" w14:sx="0" w14:sy="0" w14:kx="0" w14:ky="0" w14:algn="none"/>
        <w14:scene3d>
          <w14:camera w14:prst="orthographicFront"/>
          <w14:lightRig w14:rig="threePt" w14:dir="t">
            <w14:rot w14:lat="0" w14:lon="0" w14:rev="0"/>
          </w14:lightRig>
        </w14:scene3d>
        <w14:shadow w14:blurRad="0" w14:dist="0" w14:dir="0" w14:sx="0" w14:sy="0" w14:kx="0" w14:ky="0" w14:algn="none">
          <w14:srgbClr w14:val="000000"/>
        </w14:shadow>
        <w14:stylisticSets/>
        <w14:textOutline w14:w="0" w14:cap="rnd" w14:cmpd="sng" w14:algn="ctr">
          <w14:noFill/>
          <w14:prstDash w14:val="solid"/>
          <w14:bevel/>
        </w14:textOutline>
      </w:rPr>
    </w:lvl>
    <w:lvl w:ilvl="2">
      <w:start w:val="1"/>
      <w:numFmt w:val="decimal"/>
      <w:lvlText w:val="Appendice %1.%2.%3."/>
      <w:lvlJc w:val="start"/>
      <w:pPr>
        <w:tabs>
          <w:tab w:val="num" w:pos="0"/>
        </w:tabs>
        <w:ind w:start="714" w:hanging="0"/>
      </w:pPr>
      <w:rPr/>
    </w:lvl>
    <w:lvl w:ilvl="3">
      <w:start w:val="1"/>
      <w:numFmt w:val="decimal"/>
      <w:lvlText w:val="Appendice %1.%2.%3.%4."/>
      <w:lvlJc w:val="start"/>
      <w:pPr>
        <w:tabs>
          <w:tab w:val="num" w:pos="0"/>
        </w:tabs>
        <w:ind w:start="1071" w:hanging="0"/>
      </w:pPr>
      <w:rPr/>
    </w:lvl>
    <w:lvl w:ilvl="4">
      <w:start w:val="1"/>
      <w:numFmt w:val="decimal"/>
      <w:lvlText w:val="Appendice %1.%2.%3.%4.%5."/>
      <w:lvlJc w:val="start"/>
      <w:pPr>
        <w:tabs>
          <w:tab w:val="num" w:pos="0"/>
        </w:tabs>
        <w:ind w:start="1428" w:hanging="0"/>
      </w:pPr>
      <w:rPr/>
    </w:lvl>
    <w:lvl w:ilvl="5">
      <w:start w:val="1"/>
      <w:numFmt w:val="decimal"/>
      <w:lvlText w:val="Appendice %1.%2.%3.%4.%5.%6."/>
      <w:lvlJc w:val="start"/>
      <w:pPr>
        <w:tabs>
          <w:tab w:val="num" w:pos="0"/>
        </w:tabs>
        <w:ind w:start="1785" w:hanging="0"/>
      </w:pPr>
      <w:rPr/>
    </w:lvl>
    <w:lvl w:ilvl="6">
      <w:start w:val="1"/>
      <w:numFmt w:val="decimal"/>
      <w:lvlText w:val="%1.%2.%3.%4.%5.%6.%7."/>
      <w:lvlJc w:val="start"/>
      <w:pPr>
        <w:tabs>
          <w:tab w:val="num" w:pos="0"/>
        </w:tabs>
        <w:ind w:start="2142" w:hanging="0"/>
      </w:pPr>
      <w:rPr/>
    </w:lvl>
    <w:lvl w:ilvl="7">
      <w:start w:val="1"/>
      <w:numFmt w:val="decimal"/>
      <w:lvlText w:val="%1.%2.%3.%4.%5.%6.%7.%8."/>
      <w:lvlJc w:val="start"/>
      <w:pPr>
        <w:tabs>
          <w:tab w:val="num" w:pos="0"/>
        </w:tabs>
        <w:ind w:start="2499" w:hanging="0"/>
      </w:pPr>
      <w:rPr/>
    </w:lvl>
    <w:lvl w:ilvl="8">
      <w:start w:val="1"/>
      <w:numFmt w:val="decimal"/>
      <w:lvlText w:val="%1.%2.%3.%4.%5.%6.%7.%8.%9."/>
      <w:lvlJc w:val="start"/>
      <w:pPr>
        <w:tabs>
          <w:tab w:val="num" w:pos="0"/>
        </w:tabs>
        <w:ind w:start="2856" w:hanging="0"/>
      </w:pPr>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it-IT" w:eastAsia="it-IT"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qFormat="1"/>
    <w:lsdException w:name="toc 2" w:uiPriority="39" w:semiHidden="1" w:unhideWhenUsed="1" w:qFormat="1"/>
    <w:lsdException w:name="toc 3" w:uiPriority="39" w:semiHidden="1" w:unhideWhenUsed="1" w:qFormat="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0" w:semiHidden="1"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b57d4"/>
    <w:pPr>
      <w:widowControl/>
      <w:suppressAutoHyphens w:val="true"/>
      <w:bidi w:val="0"/>
      <w:spacing w:before="0" w:after="60"/>
      <w:jc w:val="both"/>
    </w:pPr>
    <w:rPr>
      <w:rFonts w:ascii="Arial" w:hAnsi="Arial" w:eastAsia="Calibri" w:cs="Times New Roman"/>
      <w:color w:val="auto"/>
      <w:kern w:val="0"/>
      <w:sz w:val="20"/>
      <w:szCs w:val="22"/>
      <w:lang w:val="it-IT" w:eastAsia="en-US" w:bidi="ar-SA"/>
    </w:rPr>
  </w:style>
  <w:style w:type="paragraph" w:styleId="Heading1">
    <w:name w:val="heading 1"/>
    <w:basedOn w:val="Normal"/>
    <w:next w:val="Normal"/>
    <w:link w:val="Heading1Char"/>
    <w:uiPriority w:val="9"/>
    <w:qFormat/>
    <w:rsid w:val="00913d25"/>
    <w:pPr>
      <w:numPr>
        <w:ilvl w:val="0"/>
        <w:numId w:val="1"/>
      </w:numPr>
      <w:spacing w:before="360" w:after="60"/>
      <w:outlineLvl w:val="0"/>
    </w:pPr>
    <w:rPr>
      <w:rFonts w:eastAsia="Times New Roman"/>
      <w:b/>
      <w:bCs/>
      <w:caps/>
      <w:color w:val="000000"/>
      <w:szCs w:val="28"/>
    </w:rPr>
  </w:style>
  <w:style w:type="paragraph" w:styleId="Heading2">
    <w:name w:val="heading 2"/>
    <w:basedOn w:val="Normal"/>
    <w:next w:val="Normal"/>
    <w:link w:val="Heading2Char"/>
    <w:uiPriority w:val="9"/>
    <w:unhideWhenUsed/>
    <w:qFormat/>
    <w:rsid w:val="00780501"/>
    <w:pPr>
      <w:keepNext w:val="true"/>
      <w:keepLines/>
      <w:numPr>
        <w:ilvl w:val="1"/>
        <w:numId w:val="1"/>
      </w:numPr>
      <w:spacing w:before="240" w:after="60"/>
      <w:outlineLvl w:val="1"/>
    </w:pPr>
    <w:rPr>
      <w:rFonts w:eastAsia="Times New Roman"/>
      <w:b/>
      <w:bCs/>
      <w:szCs w:val="26"/>
    </w:rPr>
  </w:style>
  <w:style w:type="paragraph" w:styleId="Heading3">
    <w:name w:val="heading 3"/>
    <w:basedOn w:val="Normal"/>
    <w:next w:val="Normal"/>
    <w:link w:val="Heading3Char"/>
    <w:uiPriority w:val="9"/>
    <w:unhideWhenUsed/>
    <w:qFormat/>
    <w:rsid w:val="00780501"/>
    <w:pPr>
      <w:keepNext w:val="true"/>
      <w:keepLines/>
      <w:numPr>
        <w:ilvl w:val="2"/>
        <w:numId w:val="1"/>
      </w:numPr>
      <w:spacing w:before="240" w:after="60"/>
      <w:outlineLvl w:val="2"/>
    </w:pPr>
    <w:rPr>
      <w:rFonts w:eastAsia="Times New Roman"/>
      <w:b/>
      <w:bCs/>
    </w:rPr>
  </w:style>
  <w:style w:type="paragraph" w:styleId="Heading4">
    <w:name w:val="heading 4"/>
    <w:basedOn w:val="Normal"/>
    <w:next w:val="Normal"/>
    <w:link w:val="Heading4Char"/>
    <w:uiPriority w:val="9"/>
    <w:unhideWhenUsed/>
    <w:qFormat/>
    <w:rsid w:val="00780501"/>
    <w:pPr>
      <w:keepNext w:val="true"/>
      <w:keepLines/>
      <w:numPr>
        <w:ilvl w:val="3"/>
        <w:numId w:val="1"/>
      </w:numPr>
      <w:tabs>
        <w:tab w:val="clear" w:pos="709"/>
        <w:tab w:val="left" w:pos="1021" w:leader="none"/>
      </w:tabs>
      <w:spacing w:before="240" w:after="60"/>
      <w:outlineLvl w:val="3"/>
    </w:pPr>
    <w:rPr>
      <w:rFonts w:eastAsia="Times New Roman"/>
      <w:b/>
      <w:bCs/>
      <w:i/>
      <w:iCs/>
    </w:rPr>
  </w:style>
  <w:style w:type="paragraph" w:styleId="Heading5">
    <w:name w:val="heading 5"/>
    <w:basedOn w:val="Normal"/>
    <w:next w:val="Normal"/>
    <w:link w:val="Heading5Char"/>
    <w:uiPriority w:val="9"/>
    <w:unhideWhenUsed/>
    <w:qFormat/>
    <w:rsid w:val="00780501"/>
    <w:pPr>
      <w:keepNext w:val="true"/>
      <w:keepLines/>
      <w:numPr>
        <w:ilvl w:val="4"/>
        <w:numId w:val="1"/>
      </w:numPr>
      <w:spacing w:before="240" w:after="60"/>
      <w:outlineLvl w:val="4"/>
    </w:pPr>
    <w:rPr>
      <w:rFonts w:eastAsia="Times New Roman"/>
    </w:rPr>
  </w:style>
  <w:style w:type="paragraph" w:styleId="Heading6">
    <w:name w:val="heading 6"/>
    <w:basedOn w:val="Normal"/>
    <w:next w:val="Normal"/>
    <w:link w:val="Heading6Char"/>
    <w:uiPriority w:val="9"/>
    <w:unhideWhenUsed/>
    <w:qFormat/>
    <w:rsid w:val="00780501"/>
    <w:pPr>
      <w:keepNext w:val="true"/>
      <w:keepLines/>
      <w:numPr>
        <w:ilvl w:val="5"/>
        <w:numId w:val="1"/>
      </w:numPr>
      <w:spacing w:before="240" w:after="60"/>
      <w:outlineLvl w:val="5"/>
    </w:pPr>
    <w:rPr>
      <w:rFonts w:eastAsia="Times New Roman"/>
      <w:i/>
      <w:iCs/>
    </w:rPr>
  </w:style>
  <w:style w:type="paragraph" w:styleId="Heading7">
    <w:name w:val="heading 7"/>
    <w:basedOn w:val="Normal"/>
    <w:next w:val="Normal"/>
    <w:link w:val="Heading7Char"/>
    <w:uiPriority w:val="9"/>
    <w:semiHidden/>
    <w:unhideWhenUsed/>
    <w:qFormat/>
    <w:rsid w:val="00287f42"/>
    <w:pPr>
      <w:keepNext w:val="true"/>
      <w:keepLines/>
      <w:numPr>
        <w:ilvl w:val="6"/>
        <w:numId w:val="1"/>
      </w:numPr>
      <w:spacing w:before="200" w:after="0"/>
      <w:outlineLvl w:val="6"/>
    </w:pPr>
    <w:rPr>
      <w:rFonts w:ascii="Cambria" w:hAnsi="Cambria" w:eastAsia="Times New Roman"/>
      <w:i/>
      <w:iCs/>
      <w:color w:val="404040"/>
      <w:szCs w:val="20"/>
    </w:rPr>
  </w:style>
  <w:style w:type="paragraph" w:styleId="Heading8">
    <w:name w:val="heading 8"/>
    <w:basedOn w:val="Normal"/>
    <w:next w:val="Normal"/>
    <w:link w:val="Heading8Char"/>
    <w:uiPriority w:val="9"/>
    <w:semiHidden/>
    <w:unhideWhenUsed/>
    <w:qFormat/>
    <w:rsid w:val="00287f42"/>
    <w:pPr>
      <w:keepNext w:val="true"/>
      <w:keepLines/>
      <w:numPr>
        <w:ilvl w:val="7"/>
        <w:numId w:val="1"/>
      </w:numPr>
      <w:spacing w:before="200" w:after="0"/>
      <w:outlineLvl w:val="7"/>
    </w:pPr>
    <w:rPr>
      <w:rFonts w:ascii="Cambria" w:hAnsi="Cambria" w:eastAsia="Times New Roman"/>
      <w:color w:val="404040"/>
      <w:szCs w:val="20"/>
    </w:rPr>
  </w:style>
  <w:style w:type="paragraph" w:styleId="Heading9">
    <w:name w:val="heading 9"/>
    <w:basedOn w:val="Normal"/>
    <w:next w:val="Normal"/>
    <w:link w:val="Heading9Char"/>
    <w:uiPriority w:val="9"/>
    <w:semiHidden/>
    <w:unhideWhenUsed/>
    <w:qFormat/>
    <w:rsid w:val="00287f42"/>
    <w:pPr>
      <w:keepNext w:val="true"/>
      <w:keepLines/>
      <w:numPr>
        <w:ilvl w:val="8"/>
        <w:numId w:val="1"/>
      </w:numPr>
      <w:spacing w:before="200" w:after="0"/>
      <w:outlineLvl w:val="8"/>
    </w:pPr>
    <w:rPr>
      <w:rFonts w:ascii="Cambria" w:hAnsi="Cambria" w:eastAsia="Times New Roman"/>
      <w:i/>
      <w:iCs/>
      <w:color w:val="404040"/>
      <w:szCs w:val="20"/>
    </w:rPr>
  </w:style>
  <w:style w:type="character" w:styleId="DefaultParagraphFont" w:default="1">
    <w:name w:val="Default Paragraph Font"/>
    <w:uiPriority w:val="1"/>
    <w:semiHidden/>
    <w:unhideWhenUsed/>
    <w:qFormat/>
    <w:rPr/>
  </w:style>
  <w:style w:type="character" w:styleId="HeaderChar" w:customStyle="1">
    <w:name w:val="Header Char"/>
    <w:uiPriority w:val="99"/>
    <w:qFormat/>
    <w:rsid w:val="00dc5606"/>
    <w:rPr>
      <w:rFonts w:ascii="Arial" w:hAnsi="Arial"/>
      <w:sz w:val="18"/>
    </w:rPr>
  </w:style>
  <w:style w:type="character" w:styleId="FooterChar" w:customStyle="1">
    <w:name w:val="Footer Char"/>
    <w:uiPriority w:val="99"/>
    <w:qFormat/>
    <w:rsid w:val="00507e0b"/>
    <w:rPr>
      <w:rFonts w:ascii="Arial" w:hAnsi="Arial"/>
      <w:iCs/>
      <w:color w:val="E61E0F"/>
      <w:sz w:val="16"/>
      <w:szCs w:val="16"/>
      <w:lang w:val="fr-FR"/>
    </w:rPr>
  </w:style>
  <w:style w:type="character" w:styleId="BalloonTextChar" w:customStyle="1">
    <w:name w:val="Balloon Text Char"/>
    <w:link w:val="BalloonText"/>
    <w:uiPriority w:val="99"/>
    <w:semiHidden/>
    <w:qFormat/>
    <w:rsid w:val="0022796f"/>
    <w:rPr>
      <w:rFonts w:ascii="Tahoma" w:hAnsi="Tahoma" w:cs="Tahoma"/>
      <w:sz w:val="16"/>
      <w:szCs w:val="16"/>
    </w:rPr>
  </w:style>
  <w:style w:type="character" w:styleId="PageNumber">
    <w:name w:val="page number"/>
    <w:rsid w:val="00ef59b0"/>
    <w:rPr>
      <w:sz w:val="20"/>
    </w:rPr>
  </w:style>
  <w:style w:type="character" w:styleId="BulletLivello1Carattere" w:customStyle="1">
    <w:name w:val="BulletLivello1 Carattere"/>
    <w:link w:val="BulletLivello1"/>
    <w:qFormat/>
    <w:rsid w:val="001c1aa6"/>
    <w:rPr>
      <w:rFonts w:ascii="Arial" w:hAnsi="Arial" w:eastAsia="Calibri" w:cs="Arial" w:eastAsiaTheme="minorHAnsi"/>
      <w:szCs w:val="22"/>
    </w:rPr>
  </w:style>
  <w:style w:type="character" w:styleId="Heading1Char" w:customStyle="1">
    <w:name w:val="Heading 1 Char"/>
    <w:uiPriority w:val="9"/>
    <w:qFormat/>
    <w:rsid w:val="00913d25"/>
    <w:rPr>
      <w:rFonts w:ascii="Arial" w:hAnsi="Arial" w:eastAsia="Times New Roman"/>
      <w:b/>
      <w:bCs/>
      <w:caps/>
      <w:color w:val="000000"/>
      <w:szCs w:val="28"/>
      <w:lang w:eastAsia="en-US"/>
    </w:rPr>
  </w:style>
  <w:style w:type="character" w:styleId="Heading2Char" w:customStyle="1">
    <w:name w:val="Heading 2 Char"/>
    <w:uiPriority w:val="9"/>
    <w:qFormat/>
    <w:rsid w:val="00780501"/>
    <w:rPr>
      <w:rFonts w:ascii="Arial" w:hAnsi="Arial" w:eastAsia="Times New Roman"/>
      <w:b/>
      <w:bCs/>
      <w:szCs w:val="26"/>
      <w:lang w:eastAsia="en-US"/>
    </w:rPr>
  </w:style>
  <w:style w:type="character" w:styleId="Heading3Char" w:customStyle="1">
    <w:name w:val="Heading 3 Char"/>
    <w:uiPriority w:val="9"/>
    <w:qFormat/>
    <w:rsid w:val="00780501"/>
    <w:rPr>
      <w:rFonts w:ascii="Arial" w:hAnsi="Arial" w:eastAsia="Times New Roman"/>
      <w:b/>
      <w:bCs/>
      <w:szCs w:val="22"/>
      <w:lang w:eastAsia="en-US"/>
    </w:rPr>
  </w:style>
  <w:style w:type="character" w:styleId="Heading4Char" w:customStyle="1">
    <w:name w:val="Heading 4 Char"/>
    <w:uiPriority w:val="9"/>
    <w:qFormat/>
    <w:rsid w:val="00780501"/>
    <w:rPr>
      <w:rFonts w:ascii="Arial" w:hAnsi="Arial" w:eastAsia="Times New Roman"/>
      <w:b/>
      <w:bCs/>
      <w:i/>
      <w:iCs/>
      <w:szCs w:val="22"/>
      <w:lang w:eastAsia="en-US"/>
    </w:rPr>
  </w:style>
  <w:style w:type="character" w:styleId="Heading5Char" w:customStyle="1">
    <w:name w:val="Heading 5 Char"/>
    <w:uiPriority w:val="9"/>
    <w:qFormat/>
    <w:rsid w:val="00780501"/>
    <w:rPr>
      <w:rFonts w:ascii="Arial" w:hAnsi="Arial" w:eastAsia="Times New Roman"/>
      <w:szCs w:val="22"/>
      <w:lang w:eastAsia="en-US"/>
    </w:rPr>
  </w:style>
  <w:style w:type="character" w:styleId="Heading6Char" w:customStyle="1">
    <w:name w:val="Heading 6 Char"/>
    <w:uiPriority w:val="9"/>
    <w:qFormat/>
    <w:rsid w:val="00780501"/>
    <w:rPr>
      <w:rFonts w:ascii="Arial" w:hAnsi="Arial" w:eastAsia="Times New Roman"/>
      <w:i/>
      <w:iCs/>
      <w:szCs w:val="22"/>
      <w:lang w:eastAsia="en-US"/>
    </w:rPr>
  </w:style>
  <w:style w:type="character" w:styleId="Heading7Char" w:customStyle="1">
    <w:name w:val="Heading 7 Char"/>
    <w:uiPriority w:val="9"/>
    <w:semiHidden/>
    <w:qFormat/>
    <w:rsid w:val="00287f42"/>
    <w:rPr>
      <w:rFonts w:ascii="Cambria" w:hAnsi="Cambria" w:eastAsia="Times New Roman"/>
      <w:i/>
      <w:iCs/>
      <w:color w:val="404040"/>
      <w:lang w:eastAsia="en-US"/>
    </w:rPr>
  </w:style>
  <w:style w:type="character" w:styleId="Heading8Char" w:customStyle="1">
    <w:name w:val="Heading 8 Char"/>
    <w:uiPriority w:val="9"/>
    <w:semiHidden/>
    <w:qFormat/>
    <w:rsid w:val="00287f42"/>
    <w:rPr>
      <w:rFonts w:ascii="Cambria" w:hAnsi="Cambria" w:eastAsia="Times New Roman"/>
      <w:color w:val="404040"/>
      <w:lang w:eastAsia="en-US"/>
    </w:rPr>
  </w:style>
  <w:style w:type="character" w:styleId="Heading9Char" w:customStyle="1">
    <w:name w:val="Heading 9 Char"/>
    <w:uiPriority w:val="9"/>
    <w:semiHidden/>
    <w:qFormat/>
    <w:rsid w:val="00287f42"/>
    <w:rPr>
      <w:rFonts w:ascii="Cambria" w:hAnsi="Cambria" w:eastAsia="Times New Roman"/>
      <w:i/>
      <w:iCs/>
      <w:color w:val="404040"/>
      <w:lang w:eastAsia="en-US"/>
    </w:rPr>
  </w:style>
  <w:style w:type="character" w:styleId="BulletLivello2Carattere" w:customStyle="1">
    <w:name w:val="BulletLivello2 Carattere"/>
    <w:link w:val="BulletLivello2"/>
    <w:qFormat/>
    <w:rsid w:val="00f36709"/>
    <w:rPr>
      <w:rFonts w:ascii="Arial" w:hAnsi="Arial" w:eastAsia="Calibri" w:cs="Arial" w:eastAsiaTheme="minorHAnsi"/>
      <w:szCs w:val="22"/>
    </w:rPr>
  </w:style>
  <w:style w:type="character" w:styleId="PlaceholderText">
    <w:name w:val="Placeholder Text"/>
    <w:uiPriority w:val="99"/>
    <w:semiHidden/>
    <w:qFormat/>
    <w:rsid w:val="0034505d"/>
    <w:rPr>
      <w:color w:val="808080"/>
    </w:rPr>
  </w:style>
  <w:style w:type="character" w:styleId="Hyperlink">
    <w:name w:val="Hyperlink"/>
    <w:uiPriority w:val="99"/>
    <w:unhideWhenUsed/>
    <w:rsid w:val="00e552f0"/>
    <w:rPr>
      <w:color w:val="0000FF"/>
      <w:u w:val="single"/>
    </w:rPr>
  </w:style>
  <w:style w:type="character" w:styleId="IntenseEmphasis">
    <w:name w:val="Intense Emphasis"/>
    <w:uiPriority w:val="21"/>
    <w:qFormat/>
    <w:rsid w:val="00261a40"/>
    <w:rPr>
      <w:b/>
      <w:bCs/>
      <w:i/>
      <w:iCs/>
      <w:color w:val="4F81BD"/>
    </w:rPr>
  </w:style>
  <w:style w:type="character" w:styleId="CommentReference">
    <w:name w:val="annotation reference"/>
    <w:uiPriority w:val="99"/>
    <w:semiHidden/>
    <w:unhideWhenUsed/>
    <w:qFormat/>
    <w:rsid w:val="004a0206"/>
    <w:rPr>
      <w:sz w:val="16"/>
      <w:szCs w:val="16"/>
    </w:rPr>
  </w:style>
  <w:style w:type="character" w:styleId="CommentTextChar" w:customStyle="1">
    <w:name w:val="Comment Text Char"/>
    <w:uiPriority w:val="99"/>
    <w:semiHidden/>
    <w:qFormat/>
    <w:rsid w:val="004a0206"/>
    <w:rPr>
      <w:rFonts w:ascii="Arial" w:hAnsi="Arial"/>
      <w:lang w:eastAsia="en-US"/>
    </w:rPr>
  </w:style>
  <w:style w:type="character" w:styleId="CommentSubjectChar" w:customStyle="1">
    <w:name w:val="Comment Subject Char"/>
    <w:link w:val="annotationsubject"/>
    <w:uiPriority w:val="99"/>
    <w:semiHidden/>
    <w:qFormat/>
    <w:rsid w:val="004a0206"/>
    <w:rPr>
      <w:rFonts w:ascii="Arial" w:hAnsi="Arial"/>
      <w:b/>
      <w:bCs/>
      <w:lang w:eastAsia="en-US"/>
    </w:rPr>
  </w:style>
  <w:style w:type="character" w:styleId="BulletLivello2bCarattere" w:customStyle="1">
    <w:name w:val="BulletLivello2b Carattere"/>
    <w:qFormat/>
    <w:rsid w:val="00f36709"/>
    <w:rPr>
      <w:rFonts w:ascii="Arial" w:hAnsi="Arial"/>
      <w:sz w:val="22"/>
      <w:szCs w:val="22"/>
      <w:lang w:eastAsia="en-US"/>
    </w:rPr>
  </w:style>
  <w:style w:type="character" w:styleId="CaptionChar" w:customStyle="1">
    <w:name w:val="Caption Char"/>
    <w:basedOn w:val="DefaultParagraphFont"/>
    <w:qFormat/>
    <w:rsid w:val="00e92ba7"/>
    <w:rPr>
      <w:rFonts w:ascii="Arial" w:hAnsi="Arial"/>
      <w:b/>
      <w:bCs/>
      <w:color w:val="000000"/>
      <w:szCs w:val="18"/>
      <w:lang w:eastAsia="en-US"/>
    </w:rPr>
  </w:style>
  <w:style w:type="character" w:styleId="App1Carattere" w:customStyle="1">
    <w:name w:val="App1 Carattere"/>
    <w:basedOn w:val="Heading2Char"/>
    <w:link w:val="App1"/>
    <w:qFormat/>
    <w:rsid w:val="00896d1e"/>
    <w:rPr>
      <w:rFonts w:ascii="Arial" w:hAnsi="Arial" w:eastAsia="Times New Roman"/>
      <w:b/>
      <w:bCs/>
      <w:szCs w:val="26"/>
      <w:lang w:eastAsia="en-US"/>
    </w:rPr>
  </w:style>
  <w:style w:type="character" w:styleId="AppTitoloCarattere" w:customStyle="1">
    <w:name w:val="App Titolo Carattere"/>
    <w:basedOn w:val="CaptionChar"/>
    <w:link w:val="AppTitolo"/>
    <w:qFormat/>
    <w:rsid w:val="00cf202f"/>
    <w:rPr>
      <w:rFonts w:ascii="Arial" w:hAnsi="Arial" w:eastAsia="Times New Roman"/>
      <w:b/>
      <w:bCs/>
      <w:caps/>
      <w:color w:val="000000"/>
      <w:szCs w:val="28"/>
      <w:lang w:eastAsia="en-US"/>
    </w:rPr>
  </w:style>
  <w:style w:type="character" w:styleId="App2Carattere" w:customStyle="1">
    <w:name w:val="App2 Carattere"/>
    <w:basedOn w:val="App1Carattere"/>
    <w:link w:val="App2"/>
    <w:qFormat/>
    <w:rsid w:val="00896d1e"/>
    <w:rPr>
      <w:rFonts w:ascii="Arial" w:hAnsi="Arial" w:eastAsia="Times New Roman"/>
      <w:b/>
      <w:bCs/>
      <w:szCs w:val="26"/>
      <w:lang w:eastAsia="en-US"/>
    </w:rPr>
  </w:style>
  <w:style w:type="character" w:styleId="App3Carattere" w:customStyle="1">
    <w:name w:val="App3 Carattere"/>
    <w:basedOn w:val="App2Carattere"/>
    <w:link w:val="App3"/>
    <w:qFormat/>
    <w:rsid w:val="003441cc"/>
    <w:rPr>
      <w:rFonts w:ascii="Arial" w:hAnsi="Arial" w:eastAsia="Times New Roman"/>
      <w:b/>
      <w:bCs/>
      <w:i/>
      <w:szCs w:val="26"/>
      <w:lang w:eastAsia="en-US"/>
    </w:rPr>
  </w:style>
  <w:style w:type="character" w:styleId="App4Carattere" w:customStyle="1">
    <w:name w:val="App4 Carattere"/>
    <w:basedOn w:val="App3Carattere"/>
    <w:link w:val="App4"/>
    <w:qFormat/>
    <w:rsid w:val="00814651"/>
    <w:rPr>
      <w:rFonts w:ascii="Arial" w:hAnsi="Arial" w:eastAsia="Times New Roman"/>
      <w:b w:val="false"/>
      <w:bCs/>
      <w:i w:val="false"/>
      <w:szCs w:val="26"/>
      <w:lang w:eastAsia="en-US"/>
    </w:rPr>
  </w:style>
  <w:style w:type="character" w:styleId="App5Carattere" w:customStyle="1">
    <w:name w:val="App5 Carattere"/>
    <w:basedOn w:val="App4Carattere"/>
    <w:link w:val="App5"/>
    <w:qFormat/>
    <w:rsid w:val="00814651"/>
    <w:rPr>
      <w:rFonts w:ascii="Arial" w:hAnsi="Arial" w:eastAsia="Times New Roman"/>
      <w:b w:val="false"/>
      <w:bCs/>
      <w:i/>
      <w:szCs w:val="26"/>
      <w:lang w:eastAsia="en-US"/>
    </w:rPr>
  </w:style>
  <w:style w:type="character" w:styleId="Apx1Carattere" w:customStyle="1">
    <w:name w:val="Apx1 Carattere"/>
    <w:basedOn w:val="App1Carattere"/>
    <w:link w:val="Apx1"/>
    <w:qFormat/>
    <w:rsid w:val="00f550a4"/>
    <w:rPr>
      <w:rFonts w:ascii="Arial" w:hAnsi="Arial" w:eastAsia="Times New Roman"/>
      <w:b/>
      <w:bCs/>
      <w:szCs w:val="26"/>
      <w:lang w:eastAsia="en-US"/>
    </w:rPr>
  </w:style>
  <w:style w:type="character" w:styleId="Apx2Carattere" w:customStyle="1">
    <w:name w:val="Apx2 Carattere"/>
    <w:basedOn w:val="App2Carattere"/>
    <w:link w:val="Apx2"/>
    <w:qFormat/>
    <w:rsid w:val="00962b4a"/>
    <w:rPr>
      <w:rFonts w:ascii="Arial" w:hAnsi="Arial" w:eastAsia="Times New Roman"/>
      <w:b/>
      <w:bCs/>
      <w:szCs w:val="26"/>
      <w:lang w:eastAsia="en-US"/>
    </w:rPr>
  </w:style>
  <w:style w:type="character" w:styleId="Caratterinotaapidipagina">
    <w:name w:val="Caratteri nota a piè di pagina"/>
    <w:qFormat/>
    <w:rPr/>
  </w:style>
  <w:style w:type="character" w:styleId="Saltoaindice">
    <w:name w:val="Salto a indice"/>
    <w:qFormat/>
    <w:rPr/>
  </w:style>
  <w:style w:type="paragraph" w:styleId="Titolo">
    <w:name w:val="Titolo"/>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next w:val="Normal"/>
    <w:link w:val="CaptionChar"/>
    <w:unhideWhenUsed/>
    <w:qFormat/>
    <w:rsid w:val="00f36709"/>
    <w:pPr>
      <w:spacing w:before="120" w:after="120"/>
      <w:jc w:val="center"/>
    </w:pPr>
    <w:rPr>
      <w:b/>
      <w:bCs/>
      <w:color w:val="000000"/>
      <w:szCs w:val="18"/>
    </w:rPr>
  </w:style>
  <w:style w:type="paragraph" w:styleId="Indice">
    <w:name w:val="Indice"/>
    <w:basedOn w:val="Normal"/>
    <w:qFormat/>
    <w:pPr>
      <w:suppressLineNumbers/>
    </w:pPr>
    <w:rPr>
      <w:rFonts w:cs="Lucida Sans"/>
    </w:rPr>
  </w:style>
  <w:style w:type="paragraph" w:styleId="Titolouser">
    <w:name w:val="Titolo (user)"/>
    <w:basedOn w:val="Normal"/>
    <w:next w:val="BodyText"/>
    <w:qFormat/>
    <w:pPr>
      <w:keepNext w:val="true"/>
      <w:spacing w:before="240" w:after="120"/>
    </w:pPr>
    <w:rPr>
      <w:rFonts w:ascii="Liberation Sans" w:hAnsi="Liberation Sans" w:eastAsia="Microsoft YaHei" w:cs="Lucida Sans"/>
      <w:sz w:val="28"/>
      <w:szCs w:val="28"/>
    </w:rPr>
  </w:style>
  <w:style w:type="paragraph" w:styleId="Indiceuser">
    <w:name w:val="Indice (user)"/>
    <w:basedOn w:val="Normal"/>
    <w:qFormat/>
    <w:pPr>
      <w:suppressLineNumbers/>
    </w:pPr>
    <w:rPr>
      <w:rFonts w:cs="Lucida Sans"/>
    </w:rPr>
  </w:style>
  <w:style w:type="paragraph" w:styleId="Intestazioneepidipaginauser">
    <w:name w:val="Intestazione e piè di pagina (user)"/>
    <w:basedOn w:val="Normal"/>
    <w:qFormat/>
    <w:pPr/>
    <w:rPr/>
  </w:style>
  <w:style w:type="paragraph" w:styleId="Intestazioneepidipagina">
    <w:name w:val="Intestazione e piè di pagina"/>
    <w:basedOn w:val="Normal"/>
    <w:qFormat/>
    <w:pPr/>
    <w:rPr/>
  </w:style>
  <w:style w:type="paragraph" w:styleId="Header">
    <w:name w:val="header"/>
    <w:basedOn w:val="Normal"/>
    <w:link w:val="HeaderChar"/>
    <w:uiPriority w:val="99"/>
    <w:unhideWhenUsed/>
    <w:rsid w:val="00dc5606"/>
    <w:pPr>
      <w:spacing w:before="0" w:after="0"/>
    </w:pPr>
    <w:rPr>
      <w:sz w:val="18"/>
      <w:szCs w:val="20"/>
    </w:rPr>
  </w:style>
  <w:style w:type="paragraph" w:styleId="Footer">
    <w:name w:val="footer"/>
    <w:basedOn w:val="Normal"/>
    <w:link w:val="FooterChar"/>
    <w:uiPriority w:val="99"/>
    <w:unhideWhenUsed/>
    <w:rsid w:val="00507e0b"/>
    <w:pPr>
      <w:tabs>
        <w:tab w:val="clear" w:pos="709"/>
        <w:tab w:val="center" w:pos="4819" w:leader="none"/>
        <w:tab w:val="right" w:pos="9638" w:leader="none"/>
      </w:tabs>
      <w:spacing w:before="120" w:after="60"/>
      <w:jc w:val="center"/>
    </w:pPr>
    <w:rPr>
      <w:iCs/>
      <w:color w:val="E61E0F"/>
      <w:sz w:val="16"/>
      <w:szCs w:val="16"/>
      <w:lang w:val="fr-FR"/>
    </w:rPr>
  </w:style>
  <w:style w:type="paragraph" w:styleId="BalloonText">
    <w:name w:val="Balloon Text"/>
    <w:basedOn w:val="Normal"/>
    <w:link w:val="BalloonTextChar"/>
    <w:uiPriority w:val="99"/>
    <w:semiHidden/>
    <w:unhideWhenUsed/>
    <w:qFormat/>
    <w:rsid w:val="0022796f"/>
    <w:pPr>
      <w:spacing w:before="0" w:after="0"/>
    </w:pPr>
    <w:rPr>
      <w:rFonts w:ascii="Tahoma" w:hAnsi="Tahoma"/>
      <w:sz w:val="16"/>
      <w:szCs w:val="16"/>
    </w:rPr>
  </w:style>
  <w:style w:type="paragraph" w:styleId="CopyrightPrimaPag" w:customStyle="1">
    <w:name w:val="CopyrightPrimaPag"/>
    <w:basedOn w:val="Normal"/>
    <w:qFormat/>
    <w:rsid w:val="00ce67b6"/>
    <w:pPr>
      <w:spacing w:before="40" w:after="40"/>
      <w:jc w:val="center"/>
    </w:pPr>
    <w:rPr>
      <w:rFonts w:cs="Arial"/>
      <w:color w:val="000000"/>
      <w:sz w:val="16"/>
      <w:szCs w:val="16"/>
    </w:rPr>
  </w:style>
  <w:style w:type="paragraph" w:styleId="BulletLivello2" w:customStyle="1">
    <w:name w:val="BulletLivello2"/>
    <w:basedOn w:val="ListParagraph"/>
    <w:link w:val="BulletLivello2Carattere"/>
    <w:qFormat/>
    <w:rsid w:val="00f36709"/>
    <w:pPr>
      <w:numPr>
        <w:ilvl w:val="1"/>
        <w:numId w:val="2"/>
      </w:numPr>
      <w:spacing w:before="0" w:after="120"/>
    </w:pPr>
    <w:rPr>
      <w:rFonts w:ascii="Arial" w:hAnsi="Arial" w:cs="Arial"/>
    </w:rPr>
  </w:style>
  <w:style w:type="paragraph" w:styleId="TableofFigures">
    <w:name w:val="table of figures"/>
    <w:basedOn w:val="Normal"/>
    <w:next w:val="Normal"/>
    <w:autoRedefine/>
    <w:uiPriority w:val="99"/>
    <w:unhideWhenUsed/>
    <w:qFormat/>
    <w:rsid w:val="00ef7ab6"/>
    <w:pPr>
      <w:tabs>
        <w:tab w:val="clear" w:pos="709"/>
        <w:tab w:val="right" w:pos="9611" w:leader="dot"/>
      </w:tabs>
      <w:spacing w:before="0" w:after="0"/>
    </w:pPr>
    <w:rPr/>
  </w:style>
  <w:style w:type="paragraph" w:styleId="TOC2">
    <w:name w:val="toc 2"/>
    <w:basedOn w:val="Normal"/>
    <w:next w:val="Normal"/>
    <w:uiPriority w:val="39"/>
    <w:unhideWhenUsed/>
    <w:qFormat/>
    <w:rsid w:val="001b0832"/>
    <w:pPr>
      <w:tabs>
        <w:tab w:val="clear" w:pos="709"/>
        <w:tab w:val="left" w:pos="907" w:leader="none"/>
        <w:tab w:val="left" w:pos="964" w:leader="none"/>
        <w:tab w:val="right" w:pos="9628" w:leader="dot"/>
      </w:tabs>
      <w:spacing w:before="0" w:after="100"/>
      <w:ind w:hanging="1021" w:start="1418" w:end="567"/>
    </w:pPr>
    <w:rPr/>
  </w:style>
  <w:style w:type="paragraph" w:styleId="TOC1">
    <w:name w:val="toc 1"/>
    <w:basedOn w:val="Normal"/>
    <w:next w:val="Normal"/>
    <w:uiPriority w:val="39"/>
    <w:unhideWhenUsed/>
    <w:qFormat/>
    <w:rsid w:val="00ef7ab6"/>
    <w:pPr>
      <w:tabs>
        <w:tab w:val="clear" w:pos="709"/>
        <w:tab w:val="left" w:pos="397" w:leader="none"/>
        <w:tab w:val="right" w:pos="9628" w:leader="dot"/>
      </w:tabs>
      <w:spacing w:before="0" w:after="100"/>
      <w:ind w:hanging="397" w:start="397" w:end="567"/>
    </w:pPr>
    <w:rPr>
      <w:rFonts w:cs="Arial"/>
      <w:b/>
    </w:rPr>
  </w:style>
  <w:style w:type="paragraph" w:styleId="TOC3">
    <w:name w:val="toc 3"/>
    <w:basedOn w:val="Normal"/>
    <w:next w:val="Normal"/>
    <w:uiPriority w:val="39"/>
    <w:unhideWhenUsed/>
    <w:qFormat/>
    <w:rsid w:val="001b0832"/>
    <w:pPr>
      <w:tabs>
        <w:tab w:val="clear" w:pos="709"/>
        <w:tab w:val="left" w:pos="1021" w:leader="none"/>
        <w:tab w:val="right" w:pos="9628" w:leader="dot"/>
      </w:tabs>
      <w:spacing w:before="0" w:after="100"/>
      <w:ind w:hanging="1021" w:start="1418" w:end="567"/>
    </w:pPr>
    <w:rPr/>
  </w:style>
  <w:style w:type="paragraph" w:styleId="TOC4">
    <w:name w:val="toc 4"/>
    <w:basedOn w:val="Normal"/>
    <w:next w:val="Normal"/>
    <w:uiPriority w:val="39"/>
    <w:unhideWhenUsed/>
    <w:rsid w:val="001b0832"/>
    <w:pPr>
      <w:tabs>
        <w:tab w:val="clear" w:pos="709"/>
        <w:tab w:val="left" w:pos="1247" w:leader="none"/>
        <w:tab w:val="right" w:pos="9628" w:leader="dot"/>
      </w:tabs>
      <w:spacing w:before="0" w:after="100"/>
      <w:ind w:hanging="851" w:start="1248" w:end="567"/>
    </w:pPr>
    <w:rPr/>
  </w:style>
  <w:style w:type="paragraph" w:styleId="TOC5">
    <w:name w:val="toc 5"/>
    <w:basedOn w:val="Normal"/>
    <w:next w:val="Normal"/>
    <w:autoRedefine/>
    <w:uiPriority w:val="39"/>
    <w:unhideWhenUsed/>
    <w:rsid w:val="00e9131d"/>
    <w:pPr>
      <w:tabs>
        <w:tab w:val="clear" w:pos="709"/>
        <w:tab w:val="left" w:pos="1531" w:leader="none"/>
        <w:tab w:val="right" w:pos="9628" w:leader="dot"/>
      </w:tabs>
      <w:spacing w:before="0" w:after="100"/>
      <w:ind w:hanging="1134" w:start="1531" w:end="567"/>
    </w:pPr>
    <w:rPr/>
  </w:style>
  <w:style w:type="paragraph" w:styleId="TOC6">
    <w:name w:val="toc 6"/>
    <w:basedOn w:val="Normal"/>
    <w:next w:val="Normal"/>
    <w:autoRedefine/>
    <w:uiPriority w:val="39"/>
    <w:unhideWhenUsed/>
    <w:rsid w:val="0042014e"/>
    <w:pPr>
      <w:tabs>
        <w:tab w:val="clear" w:pos="709"/>
        <w:tab w:val="left" w:pos="1758" w:leader="none"/>
        <w:tab w:val="right" w:pos="9628" w:leader="dot"/>
      </w:tabs>
      <w:spacing w:before="0" w:after="100"/>
      <w:ind w:hanging="1361" w:start="1758" w:end="567"/>
    </w:pPr>
    <w:rPr/>
  </w:style>
  <w:style w:type="paragraph" w:styleId="NoSpacing">
    <w:name w:val="No Spacing"/>
    <w:uiPriority w:val="1"/>
    <w:qFormat/>
    <w:rsid w:val="00ce34da"/>
    <w:pPr>
      <w:widowControl/>
      <w:suppressAutoHyphens w:val="true"/>
      <w:bidi w:val="0"/>
      <w:spacing w:before="0" w:after="0"/>
      <w:jc w:val="both"/>
    </w:pPr>
    <w:rPr>
      <w:rFonts w:ascii="Arial" w:hAnsi="Arial" w:eastAsia="Calibri" w:cs="Times New Roman"/>
      <w:color w:val="auto"/>
      <w:kern w:val="0"/>
      <w:sz w:val="20"/>
      <w:szCs w:val="22"/>
      <w:lang w:val="it-IT" w:eastAsia="en-US" w:bidi="ar-SA"/>
    </w:rPr>
  </w:style>
  <w:style w:type="paragraph" w:styleId="BulletLivello3" w:customStyle="1">
    <w:name w:val="BulletLivello3"/>
    <w:basedOn w:val="ListParagraph"/>
    <w:qFormat/>
    <w:rsid w:val="00f36709"/>
    <w:pPr>
      <w:numPr>
        <w:ilvl w:val="2"/>
        <w:numId w:val="2"/>
      </w:numPr>
      <w:spacing w:before="0" w:after="120"/>
    </w:pPr>
    <w:rPr>
      <w:rFonts w:ascii="Arial" w:hAnsi="Arial" w:cs="Arial"/>
    </w:rPr>
  </w:style>
  <w:style w:type="paragraph" w:styleId="BulletLivello4" w:customStyle="1">
    <w:name w:val="BulletLivello4"/>
    <w:basedOn w:val="ListParagraph"/>
    <w:qFormat/>
    <w:rsid w:val="00f36709"/>
    <w:pPr>
      <w:numPr>
        <w:ilvl w:val="3"/>
        <w:numId w:val="2"/>
      </w:numPr>
      <w:spacing w:before="0" w:after="120"/>
    </w:pPr>
    <w:rPr>
      <w:rFonts w:ascii="Arial" w:hAnsi="Arial" w:cs="Arial"/>
    </w:rPr>
  </w:style>
  <w:style w:type="paragraph" w:styleId="BulletLivello1" w:customStyle="1">
    <w:name w:val="BulletLivello1"/>
    <w:basedOn w:val="ListParagraph"/>
    <w:link w:val="BulletLivello1Carattere"/>
    <w:qFormat/>
    <w:rsid w:val="001c1aa6"/>
    <w:pPr>
      <w:numPr>
        <w:ilvl w:val="0"/>
        <w:numId w:val="2"/>
      </w:numPr>
    </w:pPr>
    <w:rPr>
      <w:rFonts w:ascii="Arial" w:hAnsi="Arial" w:cs="Arial"/>
    </w:rPr>
  </w:style>
  <w:style w:type="paragraph" w:styleId="IndexHeading">
    <w:name w:val="index heading"/>
    <w:basedOn w:val="Titolouser"/>
    <w:pPr/>
    <w:rPr/>
  </w:style>
  <w:style w:type="paragraph" w:styleId="TOCHeading">
    <w:name w:val="TOC Heading"/>
    <w:basedOn w:val="Heading1"/>
    <w:next w:val="Normal"/>
    <w:uiPriority w:val="39"/>
    <w:semiHidden/>
    <w:unhideWhenUsed/>
    <w:qFormat/>
    <w:rsid w:val="00aa463e"/>
    <w:pPr>
      <w:keepNext w:val="true"/>
      <w:keepLines/>
      <w:numPr>
        <w:ilvl w:val="0"/>
        <w:numId w:val="0"/>
      </w:numPr>
      <w:spacing w:lineRule="auto" w:line="276" w:before="480" w:after="0"/>
      <w:jc w:val="start"/>
      <w:outlineLvl w:val="9"/>
    </w:pPr>
    <w:rPr>
      <w:rFonts w:ascii="Cambria" w:hAnsi="Cambria" w:eastAsia="MS Gothic"/>
      <w:color w:val="365F91"/>
      <w:sz w:val="28"/>
      <w:lang w:val="en-US" w:eastAsia="ja-JP"/>
    </w:rPr>
  </w:style>
  <w:style w:type="paragraph" w:styleId="CommentText">
    <w:name w:val="annotation text"/>
    <w:basedOn w:val="Normal"/>
    <w:link w:val="CommentTextChar"/>
    <w:uiPriority w:val="99"/>
    <w:semiHidden/>
    <w:unhideWhenUsed/>
    <w:rsid w:val="004a0206"/>
    <w:pPr/>
    <w:rPr>
      <w:szCs w:val="20"/>
    </w:rPr>
  </w:style>
  <w:style w:type="paragraph" w:styleId="annotationsubject">
    <w:name w:val="annotation subject"/>
    <w:basedOn w:val="CommentText"/>
    <w:next w:val="CommentText"/>
    <w:link w:val="CommentSubjectChar"/>
    <w:uiPriority w:val="99"/>
    <w:semiHidden/>
    <w:unhideWhenUsed/>
    <w:qFormat/>
    <w:rsid w:val="004a0206"/>
    <w:pPr/>
    <w:rPr>
      <w:b/>
      <w:bCs/>
    </w:rPr>
  </w:style>
  <w:style w:type="paragraph" w:styleId="ListParagraph">
    <w:name w:val="List Paragraph"/>
    <w:basedOn w:val="Normal"/>
    <w:uiPriority w:val="34"/>
    <w:qFormat/>
    <w:rsid w:val="00816238"/>
    <w:pPr>
      <w:spacing w:before="0" w:after="0"/>
      <w:ind w:start="720"/>
      <w:jc w:val="start"/>
    </w:pPr>
    <w:rPr>
      <w:rFonts w:ascii="Calibri" w:hAnsi="Calibri" w:eastAsia="Calibri" w:eastAsiaTheme="minorHAnsi"/>
      <w:lang w:eastAsia="it-IT"/>
    </w:rPr>
  </w:style>
  <w:style w:type="paragraph" w:styleId="AppTitolo" w:customStyle="1">
    <w:name w:val="App Titolo"/>
    <w:basedOn w:val="Heading1"/>
    <w:next w:val="App1"/>
    <w:link w:val="AppTitoloCarattere"/>
    <w:qFormat/>
    <w:rsid w:val="00cf202f"/>
    <w:pPr>
      <w:keepNext w:val="true"/>
      <w:pageBreakBefore/>
      <w:numPr>
        <w:ilvl w:val="0"/>
        <w:numId w:val="3"/>
      </w:numPr>
      <w:spacing w:lineRule="auto" w:line="360"/>
      <w:jc w:val="center"/>
    </w:pPr>
    <w:rPr>
      <w:color w:val="auto"/>
    </w:rPr>
  </w:style>
  <w:style w:type="paragraph" w:styleId="App1" w:customStyle="1">
    <w:name w:val="App1"/>
    <w:basedOn w:val="Heading2"/>
    <w:next w:val="Normal"/>
    <w:link w:val="App1Carattere"/>
    <w:qFormat/>
    <w:rsid w:val="00896d1e"/>
    <w:pPr>
      <w:numPr>
        <w:ilvl w:val="1"/>
        <w:numId w:val="4"/>
      </w:numPr>
      <w:tabs>
        <w:tab w:val="clear" w:pos="709"/>
        <w:tab w:val="left" w:pos="2126" w:leader="none"/>
      </w:tabs>
      <w:ind w:hanging="2126" w:start="2126"/>
    </w:pPr>
    <w:rPr/>
  </w:style>
  <w:style w:type="paragraph" w:styleId="App2" w:customStyle="1">
    <w:name w:val="App2"/>
    <w:basedOn w:val="App1"/>
    <w:next w:val="Normal"/>
    <w:link w:val="App2Carattere"/>
    <w:qFormat/>
    <w:rsid w:val="00896d1e"/>
    <w:pPr>
      <w:ind w:hanging="2126" w:start="2126"/>
    </w:pPr>
    <w:rPr/>
  </w:style>
  <w:style w:type="paragraph" w:styleId="App3" w:customStyle="1">
    <w:name w:val="App3"/>
    <w:basedOn w:val="App2"/>
    <w:next w:val="Normal"/>
    <w:link w:val="App3Carattere"/>
    <w:qFormat/>
    <w:rsid w:val="003441cc"/>
    <w:pPr>
      <w:ind w:hanging="2126" w:start="2126"/>
    </w:pPr>
    <w:rPr>
      <w:i/>
    </w:rPr>
  </w:style>
  <w:style w:type="paragraph" w:styleId="App4" w:customStyle="1">
    <w:name w:val="App4"/>
    <w:basedOn w:val="App3"/>
    <w:next w:val="Normal"/>
    <w:link w:val="App4Carattere"/>
    <w:qFormat/>
    <w:rsid w:val="00814651"/>
    <w:pPr>
      <w:numPr>
        <w:ilvl w:val="4"/>
        <w:numId w:val="5"/>
      </w:numPr>
      <w:ind w:hanging="2126" w:start="2126"/>
    </w:pPr>
    <w:rPr>
      <w:b w:val="false"/>
      <w:i w:val="false"/>
    </w:rPr>
  </w:style>
  <w:style w:type="paragraph" w:styleId="App5" w:customStyle="1">
    <w:name w:val="App5"/>
    <w:basedOn w:val="App4"/>
    <w:next w:val="Normal"/>
    <w:link w:val="App5Carattere"/>
    <w:qFormat/>
    <w:rsid w:val="00814651"/>
    <w:pPr>
      <w:numPr>
        <w:ilvl w:val="5"/>
        <w:numId w:val="6"/>
      </w:numPr>
      <w:ind w:hanging="2126" w:start="2126"/>
    </w:pPr>
    <w:rPr>
      <w:i/>
    </w:rPr>
  </w:style>
  <w:style w:type="paragraph" w:styleId="ApxTitolo" w:customStyle="1">
    <w:name w:val="Apx Titolo"/>
    <w:basedOn w:val="AppTitolo"/>
    <w:qFormat/>
    <w:rsid w:val="00f550a4"/>
    <w:pPr>
      <w:numPr>
        <w:ilvl w:val="0"/>
        <w:numId w:val="0"/>
      </w:numPr>
    </w:pPr>
    <w:rPr/>
  </w:style>
  <w:style w:type="paragraph" w:styleId="Apx1" w:customStyle="1">
    <w:name w:val="Apx1"/>
    <w:basedOn w:val="App1"/>
    <w:next w:val="Normal"/>
    <w:link w:val="Apx1Carattere"/>
    <w:qFormat/>
    <w:rsid w:val="00f550a4"/>
    <w:pPr>
      <w:numPr>
        <w:ilvl w:val="0"/>
        <w:numId w:val="0"/>
      </w:numPr>
      <w:ind w:hanging="2126" w:start="2126"/>
    </w:pPr>
    <w:rPr/>
  </w:style>
  <w:style w:type="paragraph" w:styleId="Apx2" w:customStyle="1">
    <w:name w:val="Apx2"/>
    <w:basedOn w:val="App2"/>
    <w:next w:val="Normal"/>
    <w:link w:val="Apx2Carattere"/>
    <w:qFormat/>
    <w:rsid w:val="00f550a4"/>
    <w:pPr>
      <w:numPr>
        <w:ilvl w:val="0"/>
        <w:numId w:val="0"/>
      </w:numPr>
      <w:ind w:hanging="2126" w:start="2126"/>
    </w:pPr>
    <w:rPr/>
  </w:style>
  <w:style w:type="paragraph" w:styleId="Apx3" w:customStyle="1">
    <w:name w:val="Apx3"/>
    <w:basedOn w:val="App3"/>
    <w:next w:val="Normal"/>
    <w:qFormat/>
    <w:rsid w:val="00f550a4"/>
    <w:pPr>
      <w:numPr>
        <w:ilvl w:val="0"/>
        <w:numId w:val="0"/>
      </w:numPr>
      <w:ind w:hanging="2126" w:start="2126"/>
    </w:pPr>
    <w:rPr>
      <w:szCs w:val="20"/>
    </w:rPr>
  </w:style>
  <w:style w:type="paragraph" w:styleId="Apx4" w:customStyle="1">
    <w:name w:val="Apx4"/>
    <w:basedOn w:val="App4"/>
    <w:qFormat/>
    <w:rsid w:val="00f550a4"/>
    <w:pPr>
      <w:numPr>
        <w:ilvl w:val="0"/>
        <w:numId w:val="0"/>
      </w:numPr>
      <w:ind w:hanging="2126" w:start="2126"/>
    </w:pPr>
    <w:rPr/>
  </w:style>
  <w:style w:type="paragraph" w:styleId="Contenutotabellauser">
    <w:name w:val="Contenuto tabella (user)"/>
    <w:basedOn w:val="Normal"/>
    <w:qFormat/>
    <w:pPr>
      <w:widowControl w:val="false"/>
      <w:suppressLineNumbers/>
    </w:pPr>
    <w:rPr/>
  </w:style>
  <w:style w:type="paragraph" w:styleId="Titolotabellauser">
    <w:name w:val="Titolo tabella (user)"/>
    <w:basedOn w:val="Contenutotabellauser"/>
    <w:qFormat/>
    <w:pPr>
      <w:suppressLineNumbers/>
      <w:jc w:val="center"/>
    </w:pPr>
    <w:rPr>
      <w:b/>
      <w:bCs/>
    </w:rPr>
  </w:style>
  <w:style w:type="paragraph" w:styleId="TOC9">
    <w:name w:val="toc 9"/>
    <w:basedOn w:val="Indice"/>
    <w:pPr/>
    <w:rPr/>
  </w:style>
  <w:style w:type="paragraph" w:styleId="TOC8">
    <w:name w:val="toc 8"/>
    <w:basedOn w:val="Indice"/>
    <w:pPr/>
    <w:rPr/>
  </w:style>
  <w:style w:type="paragraph" w:styleId="TOC7">
    <w:name w:val="toc 7"/>
    <w:basedOn w:val="Indice"/>
    <w:pPr/>
    <w:rPr/>
  </w:style>
  <w:style w:type="numbering" w:styleId="Nessunelencouser" w:default="1">
    <w:name w:val="Nessun elenco (user)"/>
    <w:uiPriority w:val="99"/>
    <w:semiHidden/>
    <w:unhideWhenUsed/>
    <w:qFormat/>
  </w:style>
  <w:style w:type="numbering" w:styleId="SelexES" w:customStyle="1">
    <w:name w:val="Selex ES"/>
    <w:uiPriority w:val="99"/>
    <w:qFormat/>
    <w:rsid w:val="00c65b4f"/>
  </w:style>
  <w:style w:type="numbering" w:styleId="Stile1" w:customStyle="1">
    <w:name w:val="Stile1"/>
    <w:uiPriority w:val="99"/>
    <w:qFormat/>
    <w:rsid w:val="005f5817"/>
  </w:style>
  <w:style w:type="numbering" w:styleId="Appendice" w:customStyle="1">
    <w:name w:val="Appendice"/>
    <w:uiPriority w:val="99"/>
    <w:qFormat/>
    <w:rsid w:val="005a30dc"/>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59"/>
    <w:rsid w:val="0022796f"/>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Relationship Id="rId12" Type="http://schemas.openxmlformats.org/officeDocument/2006/relationships/customXml" Target="../customXml/item1.xml"/><Relationship Id="rId13" Type="http://schemas.openxmlformats.org/officeDocument/2006/relationships/customXml" Target="../customXml/item2.xml"/><Relationship Id="rId14" Type="http://schemas.openxmlformats.org/officeDocument/2006/relationships/customXml" Target="../customXml/item3.xml"/><Relationship Id="rId15" Type="http://schemas.openxmlformats.org/officeDocument/2006/relationships/customXml" Target="../customXml/item4.xml"/><Relationship Id="rId16" Type="http://schemas.openxmlformats.org/officeDocument/2006/relationships/customXml" Target="../customXml/item5.xml"/><Relationship Id="rId17" Type="http://schemas.openxmlformats.org/officeDocument/2006/relationships/customXml" Target="../customXml/item6.xml"/>
</Relationships>
</file>

<file path=word/_rels/header2.xml.rels><?xml version="1.0" encoding="UTF-8"?>
<Relationships xmlns="http://schemas.openxmlformats.org/package/2006/relationships"><Relationship Id="rId1" Type="http://schemas.openxmlformats.org/officeDocument/2006/relationships/image" Target="media/image1.png"/>
</Relationships>
</file>

<file path=word/_rels/header3.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xmlns:r="http://schemas.openxmlformats.org/officeDocument/2006/relationships" name="Tema di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_rels/item4.xml.rels><?xml version="1.0" encoding="UTF-8"?>
<Relationships xmlns="http://schemas.openxmlformats.org/package/2006/relationships"><Relationship Id="rId1" Type="http://schemas.openxmlformats.org/officeDocument/2006/relationships/customXmlProps" Target="itemProps4.xml"/>
</Relationships>
</file>

<file path=customXml/_rels/item5.xml.rels><?xml version="1.0" encoding="UTF-8"?>
<Relationships xmlns="http://schemas.openxmlformats.org/package/2006/relationships"><Relationship Id="rId1" Type="http://schemas.openxmlformats.org/officeDocument/2006/relationships/customXmlProps" Target="itemProps5.xml"/>
</Relationships>
</file>

<file path=customXml/_rels/item6.xml.rels><?xml version="1.0" encoding="UTF-8"?>
<Relationships xmlns="http://schemas.openxmlformats.org/package/2006/relationships"><Relationship Id="rId1" Type="http://schemas.openxmlformats.org/officeDocument/2006/relationships/customXmlProps" Target="itemProps6.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BMS_Authors xmlns="4D9870A8-99B3-4359-B14D-0C8D120D9C8B">
      <UserInfo>
        <DisplayName>i:0#.w|ocr\cimmarrustis</DisplayName>
        <AccountId>41</AccountId>
        <AccountType/>
      </UserInfo>
    </BMS_Authors>
    <BMS_DocID xmlns="4D9870A8-99B3-4359-B14D-0C8D120D9C8B">CFM001-T-IT-I en-it</BMS_DocID>
    <BMS_PublishingDate xmlns="4D9870A8-99B3-4359-B14D-0C8D120D9C8B">2023-04-02T22:00:00+00:00</BMS_PublishingDate>
    <BMS_MainRevisionNumber xmlns="4D9870A8-99B3-4359-B14D-0C8D120D9C8B">4</BMS_MainRevisionNumber>
    <BMS_Level xmlns="4D9870A8-99B3-4359-B14D-0C8D120D9C8B" xsi:nil="true"/>
    <BMS_PublishingState xmlns="4D9870A8-99B3-4359-B14D-0C8D120D9C8B" xsi:nil="true"/>
    <BMS_Code xmlns="4D9870A8-99B3-4359-B14D-0C8D120D9C8B">CFM001-T-IT-I</BMS_Code>
    <BMS_Phase xmlns="5e74ca59-d814-4faf-a0b2-0aa231533426"/>
    <BMS_Note xmlns="4D9870A8-99B3-4359-B14D-0C8D120D9C8B" xsi:nil="true"/>
    <BMS_SecondaryRevisionNumber xmlns="4D9870A8-99B3-4359-B14D-0C8D120D9C8B">5</BMS_SecondaryRevisionNumber>
    <BMS_Applicability xmlns="4D9870A8-99B3-4359-B14D-0C8D120D9C8B">IT</BMS_Applicability>
    <BMS_Counter xmlns="4D9870A8-99B3-4359-B14D-0C8D120D9C8B">333</BMS_Counter>
    <BMS_RelateDocuments xmlns="e58f011d-682d-4ee3-a496-1b50d1c83e24"/>
    <BMS_Activity xmlns="5e74ca59-d814-4faf-a0b2-0aa231533426"/>
    <BMS_Statement xmlns="5e74ca59-d814-4faf-a0b2-0aa231533426"/>
    <BMS_Abstract xmlns="4D9870A8-99B3-4359-B14D-0C8D120D9C8B">N.A.</BMS_Abstract>
    <BMS_SubProcess xmlns="5e74ca59-d814-4faf-a0b2-0aa231533426"/>
    <BMS_DataRitiro xmlns="5e74ca59-d814-4faf-a0b2-0aa231533426" xsi:nil="true"/>
    <BMS_SupersededBy xmlns="4d9870a8-99b3-4359-b14d-0c8d120d9c8b" xsi:nil="true"/>
    <BMS_WithdrawalReason xmlns="4d9870a8-99b3-4359-b14d-0c8d120d9c8b"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Ufficiale BMS" ma:contentTypeID="0x010100EA021BE1F8514CB498FD5FBEDA1783F900A0FE43FF98554810ABD8A0D5C9FE840E001B414C3CF407694BA8B27620CE6B873F" ma:contentTypeVersion="15" ma:contentTypeDescription="Documento Ufficiale BMS" ma:contentTypeScope="" ma:versionID="5178377fb958271f4249463d458128f8">
  <xsd:schema xmlns:xsd="http://www.w3.org/2001/XMLSchema" xmlns:xs="http://www.w3.org/2001/XMLSchema" xmlns:p="http://schemas.microsoft.com/office/2006/metadata/properties" xmlns:ns1="http://schemas.microsoft.com/sharepoint/v3" xmlns:ns2="4D9870A8-99B3-4359-B14D-0C8D120D9C8B" xmlns:ns3="e58f011d-682d-4ee3-a496-1b50d1c83e24" xmlns:ns4="5e74ca59-d814-4faf-a0b2-0aa231533426" xmlns:ns5="4d9870a8-99b3-4359-b14d-0c8d120d9c8b" targetNamespace="http://schemas.microsoft.com/office/2006/metadata/properties" ma:root="true" ma:fieldsID="a60eaf57de871d0b5429c78ee950a454" ns1:_="" ns2:_="" ns3:_="" ns4:_="" ns5:_="">
    <xsd:import namespace="http://schemas.microsoft.com/sharepoint/v3"/>
    <xsd:import namespace="4D9870A8-99B3-4359-B14D-0C8D120D9C8B"/>
    <xsd:import namespace="e58f011d-682d-4ee3-a496-1b50d1c83e24"/>
    <xsd:import namespace="5e74ca59-d814-4faf-a0b2-0aa231533426"/>
    <xsd:import namespace="4d9870a8-99b3-4359-b14d-0c8d120d9c8b"/>
    <xsd:element name="properties">
      <xsd:complexType>
        <xsd:sequence>
          <xsd:element name="documentManagement">
            <xsd:complexType>
              <xsd:all>
                <xsd:element ref="ns2:BMS_PublishingDate" minOccurs="0"/>
                <xsd:element ref="ns2:BMS_DocID" minOccurs="0"/>
                <xsd:element ref="ns2:BMS_Authors" minOccurs="0"/>
                <xsd:element ref="ns2:BMS_Code"/>
                <xsd:element ref="ns2:BMS_MainRevisionNumber" minOccurs="0"/>
                <xsd:element ref="ns2:BMS_SecondaryRevisionNumber" minOccurs="0"/>
                <xsd:element ref="ns2:BMS_Applicability" minOccurs="0"/>
                <xsd:element ref="ns2:BMS_Level" minOccurs="0"/>
                <xsd:element ref="ns2:BMS_PublishingState" minOccurs="0"/>
                <xsd:element ref="ns2:BMS_Abstract" minOccurs="0"/>
                <xsd:element ref="ns2:BMS_Note" minOccurs="0"/>
                <xsd:element ref="ns2:BMS_Counter"/>
                <xsd:element ref="ns3:BMS_RelateDocuments" minOccurs="0"/>
                <xsd:element ref="ns4:BMS_Statement" minOccurs="0"/>
                <xsd:element ref="ns4:BMS_Phase" minOccurs="0"/>
                <xsd:element ref="ns4:BMS_SubProcess" minOccurs="0"/>
                <xsd:element ref="ns4:BMS_Activity" minOccurs="0"/>
                <xsd:element ref="ns1:_dlc_Exempt" minOccurs="0"/>
                <xsd:element ref="ns4:BMS_DataRitiro" minOccurs="0"/>
                <xsd:element ref="ns5:BMS_SupersededBy" minOccurs="0"/>
                <xsd:element ref="ns5:BMS_WithdrawalReas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dlc_Exempt" ma:index="34" nillable="true" ma:displayName="Escluso dai criteri" ma:hidden="true" ma:internalName="_dlc_Exempt"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D9870A8-99B3-4359-B14D-0C8D120D9C8B" elementFormDefault="qualified">
    <xsd:import namespace="http://schemas.microsoft.com/office/2006/documentManagement/types"/>
    <xsd:import namespace="http://schemas.microsoft.com/office/infopath/2007/PartnerControls"/>
    <xsd:element name="BMS_PublishingDate" ma:index="9" nillable="true" ma:displayName="Publishing Date" ma:format="DateOnly" ma:internalName="BMS_PublishingDate">
      <xsd:simpleType>
        <xsd:restriction base="dms:DateTime"/>
      </xsd:simpleType>
    </xsd:element>
    <xsd:element name="BMS_DocID" ma:index="10" nillable="true" ma:displayName="Document Id" ma:indexed="true" ma:internalName="BMS_DocID">
      <xsd:simpleType>
        <xsd:restriction base="dms:Text"/>
      </xsd:simpleType>
    </xsd:element>
    <xsd:element name="BMS_Authors" ma:index="11" nillable="true" ma:displayName="Authors" ma:internalName="BMS_Autho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BMS_Code" ma:index="12" ma:displayName="Code" ma:internalName="BMS_Code">
      <xsd:simpleType>
        <xsd:restriction base="dms:Text"/>
      </xsd:simpleType>
    </xsd:element>
    <xsd:element name="BMS_MainRevisionNumber" ma:index="13" nillable="true" ma:displayName="Main Revision Number" ma:decimals="0" ma:internalName="BMS_MainRevisionNumber">
      <xsd:simpleType>
        <xsd:restriction base="dms:Number"/>
      </xsd:simpleType>
    </xsd:element>
    <xsd:element name="BMS_SecondaryRevisionNumber" ma:index="14" nillable="true" ma:displayName="Secondary Revision Number" ma:decimals="0" ma:internalName="BMS_SecondaryRevisionNumber">
      <xsd:simpleType>
        <xsd:restriction base="dms:Number"/>
      </xsd:simpleType>
    </xsd:element>
    <xsd:element name="BMS_Applicability" ma:index="16" nillable="true" ma:displayName="Applicabilità" ma:internalName="BMS_Applicability">
      <xsd:simpleType>
        <xsd:restriction base="dms:Choice">
          <xsd:enumeration value="CO"/>
          <xsd:enumeration value="IT"/>
          <xsd:enumeration value="UK"/>
          <xsd:enumeration value="SI"/>
          <xsd:enumeration value="BS"/>
        </xsd:restriction>
      </xsd:simpleType>
    </xsd:element>
    <xsd:element name="BMS_Level" ma:index="20" nillable="true" ma:displayName="Level" ma:internalName="BMS_Level">
      <xsd:simpleType>
        <xsd:restriction base="dms:Choice">
          <xsd:enumeration value="L1"/>
          <xsd:enumeration value="L2A"/>
          <xsd:enumeration value="L2B"/>
          <xsd:enumeration value="L3"/>
        </xsd:restriction>
      </xsd:simpleType>
    </xsd:element>
    <xsd:element name="BMS_PublishingState" ma:index="22" nillable="true" ma:displayName="Publishing State" ma:internalName="BMS_PublishingState">
      <xsd:simpleType>
        <xsd:restriction base="dms:Choice">
          <xsd:enumeration value="Pubblicato"/>
          <xsd:enumeration value="Superato"/>
          <xsd:enumeration value="Ritirato"/>
          <xsd:enumeration value="Nascosto"/>
        </xsd:restriction>
      </xsd:simpleType>
    </xsd:element>
    <xsd:element name="BMS_Abstract" ma:index="23" nillable="true" ma:displayName="Abstract" ma:internalName="BMS_Abstract">
      <xsd:simpleType>
        <xsd:restriction base="dms:Note">
          <xsd:maxLength value="255"/>
        </xsd:restriction>
      </xsd:simpleType>
    </xsd:element>
    <xsd:element name="BMS_Note" ma:index="24" nillable="true" ma:displayName="Note" ma:internalName="BMS_Note">
      <xsd:simpleType>
        <xsd:restriction base="dms:Note">
          <xsd:maxLength value="255"/>
        </xsd:restriction>
      </xsd:simpleType>
    </xsd:element>
    <xsd:element name="BMS_Counter" ma:index="27" ma:displayName="Counter" ma:decimals="0" ma:internalName="BMS_Counter">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e58f011d-682d-4ee3-a496-1b50d1c83e24" elementFormDefault="qualified">
    <xsd:import namespace="http://schemas.microsoft.com/office/2006/documentManagement/types"/>
    <xsd:import namespace="http://schemas.microsoft.com/office/infopath/2007/PartnerControls"/>
    <xsd:element name="BMS_RelateDocuments" ma:index="29" nillable="true" ma:displayName="Documenti Collegati" ma:list="{4d9870a8-99b3-4359-b14d-0c8d120d9c8b}" ma:internalName="BMS_RelateDocuments" ma:showField="BMS_Code" ma:web="{e58f011d-682d-4ee3-a496-1b50d1c83e2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e74ca59-d814-4faf-a0b2-0aa231533426" elementFormDefault="qualified">
    <xsd:import namespace="http://schemas.microsoft.com/office/2006/documentManagement/types"/>
    <xsd:import namespace="http://schemas.microsoft.com/office/infopath/2007/PartnerControls"/>
    <xsd:element name="BMS_Statement" ma:index="30" nillable="true" ma:displayName="Normativa di riferimento" ma:list="{9eb377be-29db-47ad-904f-9ca046f1723b}" ma:internalName="BMS_Statement" ma:showField="BMS_LookupValue" ma:web="{5e74ca59-d814-4faf-a0b2-0aa231533426}">
      <xsd:complexType>
        <xsd:complexContent>
          <xsd:extension base="dms:MultiChoiceLookup">
            <xsd:sequence>
              <xsd:element name="Value" type="dms:Lookup" maxOccurs="unbounded" minOccurs="0" nillable="true"/>
            </xsd:sequence>
          </xsd:extension>
        </xsd:complexContent>
      </xsd:complexType>
    </xsd:element>
    <xsd:element name="BMS_Phase" ma:index="31" nillable="true" ma:displayName="Fase" ma:list="{c817c764-acad-47a0-80b1-a6904d3b3937}" ma:internalName="BMS_Phase" ma:showField="BMS_LookupValue" ma:web="{5e74ca59-d814-4faf-a0b2-0aa231533426}">
      <xsd:complexType>
        <xsd:complexContent>
          <xsd:extension base="dms:MultiChoiceLookup">
            <xsd:sequence>
              <xsd:element name="Value" type="dms:Lookup" maxOccurs="unbounded" minOccurs="0" nillable="true"/>
            </xsd:sequence>
          </xsd:extension>
        </xsd:complexContent>
      </xsd:complexType>
    </xsd:element>
    <xsd:element name="BMS_SubProcess" ma:index="32" nillable="true" ma:displayName="Sotto Processo" ma:list="{15d5c3a9-d747-44a3-9eca-adc7e9a74c40}" ma:internalName="BMS_SubProcess" ma:showField="BMS_LookupValue" ma:web="{5e74ca59-d814-4faf-a0b2-0aa231533426}">
      <xsd:complexType>
        <xsd:complexContent>
          <xsd:extension base="dms:MultiChoiceLookup">
            <xsd:sequence>
              <xsd:element name="Value" type="dms:Lookup" maxOccurs="unbounded" minOccurs="0" nillable="true"/>
            </xsd:sequence>
          </xsd:extension>
        </xsd:complexContent>
      </xsd:complexType>
    </xsd:element>
    <xsd:element name="BMS_Activity" ma:index="33" nillable="true" ma:displayName="Attività" ma:list="{608f0521-5622-40ca-9cd1-fbe901dd0b18}" ma:internalName="BMS_Activity" ma:showField="BMS_LookupValue" ma:web="{5e74ca59-d814-4faf-a0b2-0aa231533426}">
      <xsd:complexType>
        <xsd:complexContent>
          <xsd:extension base="dms:MultiChoiceLookup">
            <xsd:sequence>
              <xsd:element name="Value" type="dms:Lookup" maxOccurs="unbounded" minOccurs="0" nillable="true"/>
            </xsd:sequence>
          </xsd:extension>
        </xsd:complexContent>
      </xsd:complexType>
    </xsd:element>
    <xsd:element name="BMS_DataRitiro" ma:index="35" nillable="true" ma:displayName="Data di Ritiro" ma:internalName="BMS_DataRitiro">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4d9870a8-99b3-4359-b14d-0c8d120d9c8b" elementFormDefault="qualified">
    <xsd:import namespace="http://schemas.microsoft.com/office/2006/documentManagement/types"/>
    <xsd:import namespace="http://schemas.microsoft.com/office/infopath/2007/PartnerControls"/>
    <xsd:element name="BMS_SupersededBy" ma:index="36" nillable="true" ma:displayName="Superato da" ma:internalName="BMS_SupersededBy">
      <xsd:simpleType>
        <xsd:restriction base="dms:Text"/>
      </xsd:simpleType>
    </xsd:element>
    <xsd:element name="BMS_WithdrawalReason" ma:index="37" nillable="true" ma:displayName="Motivo Ritiro" ma:internalName="BMS_WithdrawalReason">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p:Policy xmlns:p="office.server.policy" id="" local="true">
  <p:Name>Documento Ufficiale BMS</p:Name>
  <p:Description>Audit Logs</p:Description>
  <p:Statement/>
  <p:PolicyItems>
    <p:PolicyItem featureId="Microsoft.Office.RecordsManagement.PolicyFeatures.PolicyAudit" staticId="0x010100EA021BE1F8514CB498FD5FBEDA1783F900A0FE43FF98554810ABD8A0D5C9FE840E001B414C3CF407694BA8B27620CE6B873F|937198175" UniqueId="407affad-3312-4641-8b5d-9988396445a9">
      <p:Name>Auditing</p:Name>
      <p:Description>Audits user actions on documents and list items to the Audit Log.</p:Description>
      <p:CustomData>
        <Audit>
          <View/>
        </Audit>
      </p:CustomData>
    </p:PolicyItem>
  </p:PolicyItems>
</p:Policy>
</file>

<file path=customXml/item6.xml><?xml version="1.0" encoding="utf-8"?>
<?mso-contentType ?>
<spe:Receivers xmlns:spe="http://schemas.microsoft.com/sharepoint/events">
  <Receiver>
    <Name>DocumentSet ItemUpdated</Name>
    <Synchronization>Synchronous</Synchronization>
    <Type>10002</Type>
    <SequenceNumber>100</SequenceNumber>
    <Url/>
    <Assembly>Microsoft.Office.DocumentManagement, Version=16.0.0.0, Culture=neutral, PublicKeyToken=71e9bce111e9429c</Assembly>
    <Class>Microsoft.Office.DocumentManagement.DocumentSets.DocumentSetEventReceiver</Class>
    <Data/>
    <Filter/>
  </Receiver>
  <Receiver>
    <Name>DocumentSet ItemAdded</Name>
    <Synchronization>Synchronous</Synchronization>
    <Type>10001</Type>
    <SequenceNumber>100</SequenceNumber>
    <Url/>
    <Assembly>Microsoft.Office.DocumentManagement, Version=16.0.0.0, Culture=neutral, PublicKeyToken=71e9bce111e9429c</Assembly>
    <Class>Microsoft.Office.DocumentManagement.DocumentSets.DocumentSetItemsEventReceiver</Class>
    <Data/>
    <Filter/>
  </Receiver>
</spe:Receivers>
</file>

<file path=customXml/itemProps1.xml><?xml version="1.0" encoding="utf-8"?>
<ds:datastoreItem xmlns:ds="http://schemas.openxmlformats.org/officeDocument/2006/customXml" ds:itemID="{A6B56442-E481-4266-B06B-978A821CEF3F}">
  <ds:schemaRefs>
    <ds:schemaRef ds:uri="http://schemas.openxmlformats.org/officeDocument/2006/bibliography"/>
  </ds:schemaRefs>
</ds:datastoreItem>
</file>

<file path=customXml/itemProps2.xml><?xml version="1.0" encoding="utf-8"?>
<ds:datastoreItem xmlns:ds="http://schemas.openxmlformats.org/officeDocument/2006/customXml" ds:itemID="{184F3C38-5FDF-49C9-A9A1-2C1DB42B1015}">
  <ds:schemaRefs>
    <ds:schemaRef ds:uri="http://schemas.microsoft.com/sharepoint/v3/contenttype/forms"/>
  </ds:schemaRefs>
</ds:datastoreItem>
</file>

<file path=customXml/itemProps3.xml><?xml version="1.0" encoding="utf-8"?>
<ds:datastoreItem xmlns:ds="http://schemas.openxmlformats.org/officeDocument/2006/customXml" ds:itemID="{63170543-5A69-4A4A-BB8B-8AE966069B3B}">
  <ds:schemaRefs>
    <ds:schemaRef ds:uri="http://schemas.microsoft.com/office/2006/metadata/properties"/>
    <ds:schemaRef ds:uri="http://schemas.microsoft.com/office/infopath/2007/PartnerControls"/>
    <ds:schemaRef ds:uri="4D9870A8-99B3-4359-B14D-0C8D120D9C8B"/>
    <ds:schemaRef ds:uri="5e74ca59-d814-4faf-a0b2-0aa231533426"/>
    <ds:schemaRef ds:uri="e58f011d-682d-4ee3-a496-1b50d1c83e24"/>
    <ds:schemaRef ds:uri="4d9870a8-99b3-4359-b14d-0c8d120d9c8b"/>
  </ds:schemaRefs>
</ds:datastoreItem>
</file>

<file path=customXml/itemProps4.xml><?xml version="1.0" encoding="utf-8"?>
<ds:datastoreItem xmlns:ds="http://schemas.openxmlformats.org/officeDocument/2006/customXml" ds:itemID="{E59375D7-FF64-4E5E-A69C-785DF1FCCD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D9870A8-99B3-4359-B14D-0C8D120D9C8B"/>
    <ds:schemaRef ds:uri="e58f011d-682d-4ee3-a496-1b50d1c83e24"/>
    <ds:schemaRef ds:uri="5e74ca59-d814-4faf-a0b2-0aa231533426"/>
    <ds:schemaRef ds:uri="4d9870a8-99b3-4359-b14d-0c8d120d9c8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28BF695-34BF-4628-9634-356DAD90364F}">
  <ds:schemaRefs>
    <ds:schemaRef ds:uri="office.server.policy"/>
  </ds:schemaRefs>
</ds:datastoreItem>
</file>

<file path=customXml/itemProps6.xml><?xml version="1.0" encoding="utf-8"?>
<ds:datastoreItem xmlns:ds="http://schemas.openxmlformats.org/officeDocument/2006/customXml" ds:itemID="{0A473406-1877-4731-A11C-C04C1599F0CA}">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TemplateSumSample.dotx</Template>
  <TotalTime>40</TotalTime>
  <Application>LibreOffice/25.2.4.3$Windows_X86_64 LibreOffice_project/33e196637044ead23f5c3226cde09b47731f7e27</Application>
  <AppVersion>15.0000</AppVersion>
  <Pages>6</Pages>
  <Words>1373</Words>
  <Characters>7307</Characters>
  <CharactersWithSpaces>8605</CharactersWithSpaces>
  <Paragraphs>83</Paragraphs>
  <Company>Leonardo S.p.a.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2025-06-17T13:45:01Z</dcterms:created>
  <dc:creator>Luca Vallongo</dc:creator>
  <dc:description/>
  <dc:language>it-IT</dc:language>
  <cp:lastModifiedBy>Luca Vallongo</cp:lastModifiedBy>
  <cp:lastPrinted>2025-07-22T14:06:53Z</cp:lastPrinted>
  <dcterms:modified xsi:type="dcterms:W3CDTF">2025-07-22T14:06:58Z</dcterms:modified>
  <cp:revision>18</cp:revision>
  <dc:subject/>
  <dc:title>Template per Documentazione Tecnica / Technical Documentation template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DRL ref">
    <vt:lpwstr>&lt;CDRL numero (se applicabile)&gt;</vt:lpwstr>
  </property>
  <property fmtid="{D5CDD505-2E9C-101B-9397-08002B2CF9AE}" pid="3" name="*Cage Code">
    <vt:lpwstr>&lt;Cage code&gt;</vt:lpwstr>
  </property>
  <property fmtid="{D5CDD505-2E9C-101B-9397-08002B2CF9AE}" pid="4" name="*Classification">
    <vt:lpwstr>&lt;Classifica di segretezza (se applicabile)&gt;</vt:lpwstr>
  </property>
  <property fmtid="{D5CDD505-2E9C-101B-9397-08002B2CF9AE}" pid="5" name="*Contract number">
    <vt:lpwstr>&lt;Contratto numero (se applicabile)&gt;</vt:lpwstr>
  </property>
  <property fmtid="{D5CDD505-2E9C-101B-9397-08002B2CF9AE}" pid="6" name="*Customer">
    <vt:lpwstr>&lt;Cliente&gt;</vt:lpwstr>
  </property>
  <property fmtid="{D5CDD505-2E9C-101B-9397-08002B2CF9AE}" pid="7" name="*Doc Template">
    <vt:lpwstr>Template: CFM001-T-IT-I en/it rev.04.05</vt:lpwstr>
  </property>
  <property fmtid="{D5CDD505-2E9C-101B-9397-08002B2CF9AE}" pid="8" name="*Doc date">
    <vt:lpwstr>&lt;&lt;GG/MM/AAAA&gt;&gt;</vt:lpwstr>
  </property>
  <property fmtid="{D5CDD505-2E9C-101B-9397-08002B2CF9AE}" pid="9" name="*Doc number">
    <vt:lpwstr>&lt;&lt;Document Number&gt;&gt;</vt:lpwstr>
  </property>
  <property fmtid="{D5CDD505-2E9C-101B-9397-08002B2CF9AE}" pid="10" name="*Doc revision">
    <vt:lpwstr>&lt;&lt;Rev&gt;&gt;</vt:lpwstr>
  </property>
  <property fmtid="{D5CDD505-2E9C-101B-9397-08002B2CF9AE}" pid="11" name="*Info_diffusione_esclusiva">
    <vt:lpwstr>&lt;Informazioni a diffusione esclusiva (se applicabile)&gt;</vt:lpwstr>
  </property>
  <property fmtid="{D5CDD505-2E9C-101B-9397-08002B2CF9AE}" pid="12" name="*Infoclass">
    <vt:lpwstr>&lt;Clausola riguardante la tutela delle informazioni (se applicabile)&gt;</vt:lpwstr>
  </property>
  <property fmtid="{D5CDD505-2E9C-101B-9397-08002B2CF9AE}" pid="13" name="*Project name">
    <vt:lpwstr>&lt;Nome Progetto&gt;</vt:lpwstr>
  </property>
  <property fmtid="{D5CDD505-2E9C-101B-9397-08002B2CF9AE}" pid="14" name="*Qualifica">
    <vt:lpwstr>&lt;Qualifica di sicurezza (se applicabile)&gt;</vt:lpwstr>
  </property>
  <property fmtid="{D5CDD505-2E9C-101B-9397-08002B2CF9AE}" pid="15" name="*System/SubSys">
    <vt:lpwstr>&lt;Sistema / Sottosistema&gt;</vt:lpwstr>
  </property>
  <property fmtid="{D5CDD505-2E9C-101B-9397-08002B2CF9AE}" pid="16" name="BMS_BU_Multi">
    <vt:lpwstr/>
  </property>
  <property fmtid="{D5CDD505-2E9C-101B-9397-08002B2CF9AE}" pid="17" name="BMS_BusinessArea_Multi">
    <vt:lpwstr>16;#ELE|0366ee77-65eb-4257-9fbb-e9091edbd27a</vt:lpwstr>
  </property>
  <property fmtid="{D5CDD505-2E9C-101B-9397-08002B2CF9AE}" pid="18" name="BMS_Language">
    <vt:lpwstr>167;#en-it|158a9edc-a1ab-4544-8201-8cf51d38be7f</vt:lpwstr>
  </property>
  <property fmtid="{D5CDD505-2E9C-101B-9397-08002B2CF9AE}" pid="19" name="BMS_LinkedProcesses">
    <vt:lpwstr/>
  </property>
  <property fmtid="{D5CDD505-2E9C-101B-9397-08002B2CF9AE}" pid="20" name="BMS_Process">
    <vt:lpwstr>53</vt:lpwstr>
  </property>
  <property fmtid="{D5CDD505-2E9C-101B-9397-08002B2CF9AE}" pid="21" name="BMS_Process_1">
    <vt:lpwstr/>
  </property>
  <property fmtid="{D5CDD505-2E9C-101B-9397-08002B2CF9AE}" pid="22" name="BMS_Process_Area">
    <vt:lpwstr>137</vt:lpwstr>
  </property>
  <property fmtid="{D5CDD505-2E9C-101B-9397-08002B2CF9AE}" pid="23" name="BMS_Process_Area_1">
    <vt:lpwstr/>
  </property>
  <property fmtid="{D5CDD505-2E9C-101B-9397-08002B2CF9AE}" pid="24" name="BMS_Site_Multi">
    <vt:lpwstr/>
  </property>
  <property fmtid="{D5CDD505-2E9C-101B-9397-08002B2CF9AE}" pid="25" name="BMS_Type">
    <vt:lpwstr>89</vt:lpwstr>
  </property>
  <property fmtid="{D5CDD505-2E9C-101B-9397-08002B2CF9AE}" pid="26" name="BMS_TypeCategory">
    <vt:lpwstr>72</vt:lpwstr>
  </property>
  <property fmtid="{D5CDD505-2E9C-101B-9397-08002B2CF9AE}" pid="27" name="ContentTypeId">
    <vt:lpwstr>0x010100EA021BE1F8514CB498FD5FBEDA1783F900A0FE43FF98554810ABD8A0D5C9FE840E001B414C3CF407694BA8B27620CE6B873F</vt:lpwstr>
  </property>
  <property fmtid="{D5CDD505-2E9C-101B-9397-08002B2CF9AE}" pid="28" name="MSIP_Label_240fc82b-79f9-4552-9415-70e99671b81b_ActionId">
    <vt:lpwstr/>
  </property>
  <property fmtid="{D5CDD505-2E9C-101B-9397-08002B2CF9AE}" pid="29" name="MSIP_Label_240fc82b-79f9-4552-9415-70e99671b81b_ContentBits">
    <vt:lpwstr>0</vt:lpwstr>
  </property>
  <property fmtid="{D5CDD505-2E9C-101B-9397-08002B2CF9AE}" pid="30" name="MSIP_Label_240fc82b-79f9-4552-9415-70e99671b81b_Enabled">
    <vt:lpwstr>true</vt:lpwstr>
  </property>
  <property fmtid="{D5CDD505-2E9C-101B-9397-08002B2CF9AE}" pid="31" name="MSIP_Label_240fc82b-79f9-4552-9415-70e99671b81b_Method">
    <vt:lpwstr>Privileged</vt:lpwstr>
  </property>
  <property fmtid="{D5CDD505-2E9C-101B-9397-08002B2CF9AE}" pid="32" name="MSIP_Label_240fc82b-79f9-4552-9415-70e99671b81b_Name">
    <vt:lpwstr>240fc82b-79f9-4552-9415-70e99671b81b</vt:lpwstr>
  </property>
  <property fmtid="{D5CDD505-2E9C-101B-9397-08002B2CF9AE}" pid="33" name="MSIP_Label_240fc82b-79f9-4552-9415-70e99671b81b_SetDate">
    <vt:lpwstr>2022-03-04T19:34:16Z</vt:lpwstr>
  </property>
  <property fmtid="{D5CDD505-2E9C-101B-9397-08002B2CF9AE}" pid="34" name="MSIP_Label_240fc82b-79f9-4552-9415-70e99671b81b_SiteId">
    <vt:lpwstr>31ae1cef-2393-4eb1-8962-4e4bbfccd663</vt:lpwstr>
  </property>
</Properties>
</file>